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AC921" w14:textId="77777777" w:rsidR="00B33EB1" w:rsidRDefault="00B33EB1" w:rsidP="003731CF">
      <w:pPr>
        <w:rPr>
          <w:b/>
          <w:sz w:val="24"/>
        </w:rPr>
      </w:pPr>
    </w:p>
    <w:p w14:paraId="2A364322" w14:textId="77777777" w:rsidR="008206F2" w:rsidRDefault="008206F2" w:rsidP="00B33EB1">
      <w:pPr>
        <w:pStyle w:val="LeadTitle"/>
        <w:rPr>
          <w:sz w:val="28"/>
        </w:rPr>
      </w:pPr>
    </w:p>
    <w:p w14:paraId="4A8C000B" w14:textId="77777777" w:rsidR="008206F2" w:rsidRDefault="008206F2" w:rsidP="00B33EB1">
      <w:pPr>
        <w:pStyle w:val="LeadTitle"/>
        <w:rPr>
          <w:sz w:val="28"/>
        </w:rPr>
      </w:pPr>
      <w:bookmarkStart w:id="0" w:name="_GoBack"/>
      <w:bookmarkEnd w:id="0"/>
    </w:p>
    <w:p w14:paraId="4EB0C26A" w14:textId="77777777" w:rsidR="008206F2" w:rsidRDefault="008206F2" w:rsidP="00B33EB1">
      <w:pPr>
        <w:pStyle w:val="LeadTitle"/>
        <w:rPr>
          <w:sz w:val="28"/>
        </w:rPr>
      </w:pPr>
    </w:p>
    <w:p w14:paraId="1C0A8022" w14:textId="77777777" w:rsidR="008206F2" w:rsidRDefault="008206F2" w:rsidP="00B33EB1">
      <w:pPr>
        <w:pStyle w:val="LeadTitle"/>
        <w:rPr>
          <w:sz w:val="28"/>
        </w:rPr>
      </w:pPr>
    </w:p>
    <w:p w14:paraId="1D72F788" w14:textId="1B475EBF" w:rsidR="003731CF" w:rsidRPr="00A70589" w:rsidRDefault="003731CF" w:rsidP="00B33EB1">
      <w:pPr>
        <w:pStyle w:val="LeadTitle"/>
        <w:rPr>
          <w:sz w:val="32"/>
        </w:rPr>
      </w:pPr>
      <w:r w:rsidRPr="00A70589">
        <w:rPr>
          <w:sz w:val="32"/>
        </w:rPr>
        <w:t>National Centre for Energy Systems Integ</w:t>
      </w:r>
      <w:r w:rsidR="001A53D4" w:rsidRPr="00A70589">
        <w:rPr>
          <w:sz w:val="32"/>
        </w:rPr>
        <w:t>r</w:t>
      </w:r>
      <w:r w:rsidRPr="00A70589">
        <w:rPr>
          <w:sz w:val="32"/>
        </w:rPr>
        <w:t>ation (CESI)</w:t>
      </w:r>
    </w:p>
    <w:p w14:paraId="3E475690" w14:textId="12B05D82" w:rsidR="003731CF" w:rsidRPr="00A70589" w:rsidRDefault="003731CF" w:rsidP="00B33EB1">
      <w:pPr>
        <w:pStyle w:val="LeadTitle"/>
        <w:rPr>
          <w:sz w:val="32"/>
        </w:rPr>
      </w:pPr>
    </w:p>
    <w:p w14:paraId="12FFF130" w14:textId="77777777" w:rsidR="00801FFA" w:rsidRPr="00A70589" w:rsidRDefault="00801FFA" w:rsidP="00B33EB1">
      <w:pPr>
        <w:pStyle w:val="LeadTitle"/>
        <w:rPr>
          <w:sz w:val="32"/>
        </w:rPr>
      </w:pPr>
    </w:p>
    <w:p w14:paraId="1EC6291A" w14:textId="0DEECE74" w:rsidR="00B91409" w:rsidRPr="00A70589" w:rsidRDefault="00B91409" w:rsidP="00B33EB1">
      <w:pPr>
        <w:pStyle w:val="LeadTitle"/>
        <w:rPr>
          <w:sz w:val="32"/>
        </w:rPr>
      </w:pPr>
      <w:r w:rsidRPr="00A70589">
        <w:rPr>
          <w:sz w:val="32"/>
        </w:rPr>
        <w:t xml:space="preserve">Interdisciplinary </w:t>
      </w:r>
      <w:r w:rsidR="002E205F" w:rsidRPr="00A70589">
        <w:rPr>
          <w:sz w:val="32"/>
        </w:rPr>
        <w:t>Research f</w:t>
      </w:r>
      <w:r w:rsidR="00A90158" w:rsidRPr="00A70589">
        <w:rPr>
          <w:sz w:val="32"/>
        </w:rPr>
        <w:t>or Energy Systems Integration</w:t>
      </w:r>
      <w:r w:rsidRPr="00A70589">
        <w:rPr>
          <w:sz w:val="32"/>
        </w:rPr>
        <w:t>:</w:t>
      </w:r>
    </w:p>
    <w:p w14:paraId="33238E08" w14:textId="1062C29B" w:rsidR="00B91409" w:rsidRPr="00A70589" w:rsidRDefault="00A90158" w:rsidP="00B33EB1">
      <w:pPr>
        <w:pStyle w:val="LeadTitle"/>
        <w:rPr>
          <w:sz w:val="32"/>
        </w:rPr>
      </w:pPr>
      <w:r w:rsidRPr="00A70589">
        <w:rPr>
          <w:sz w:val="32"/>
        </w:rPr>
        <w:t>U</w:t>
      </w:r>
      <w:r w:rsidR="00B91409" w:rsidRPr="00A70589">
        <w:rPr>
          <w:sz w:val="32"/>
        </w:rPr>
        <w:t>nderstanding and promoting good practice</w:t>
      </w:r>
    </w:p>
    <w:p w14:paraId="39FF6F56" w14:textId="3FFDE002" w:rsidR="003731CF" w:rsidRPr="00A70589" w:rsidRDefault="003731CF" w:rsidP="00B33EB1">
      <w:pPr>
        <w:pStyle w:val="LeadTitle"/>
        <w:rPr>
          <w:sz w:val="28"/>
        </w:rPr>
      </w:pPr>
    </w:p>
    <w:p w14:paraId="09878D50" w14:textId="77777777" w:rsidR="00801FFA" w:rsidRPr="00A70589" w:rsidRDefault="00801FFA" w:rsidP="00B33EB1">
      <w:pPr>
        <w:pStyle w:val="LeadTitle"/>
        <w:rPr>
          <w:sz w:val="28"/>
        </w:rPr>
      </w:pPr>
    </w:p>
    <w:p w14:paraId="4CD084B2" w14:textId="77777777" w:rsidR="00A96A4E" w:rsidRDefault="008C5F71" w:rsidP="00EC6D52">
      <w:pPr>
        <w:rPr>
          <w:b/>
          <w:sz w:val="28"/>
        </w:rPr>
      </w:pPr>
      <w:r w:rsidRPr="00A70589">
        <w:rPr>
          <w:b/>
          <w:sz w:val="28"/>
        </w:rPr>
        <w:t xml:space="preserve">Project FFC1-022: </w:t>
      </w:r>
    </w:p>
    <w:p w14:paraId="116C73E1" w14:textId="77777777" w:rsidR="00A96A4E" w:rsidRDefault="00A96A4E" w:rsidP="00EC6D52">
      <w:pPr>
        <w:rPr>
          <w:b/>
          <w:sz w:val="28"/>
        </w:rPr>
      </w:pPr>
    </w:p>
    <w:p w14:paraId="760C9C99" w14:textId="331395F4" w:rsidR="008C5F71" w:rsidRPr="00A70589" w:rsidRDefault="008C5F71" w:rsidP="00EC6D52">
      <w:pPr>
        <w:rPr>
          <w:b/>
          <w:sz w:val="28"/>
        </w:rPr>
      </w:pPr>
      <w:r w:rsidRPr="00A70589">
        <w:rPr>
          <w:b/>
          <w:sz w:val="28"/>
        </w:rPr>
        <w:t>Final Report</w:t>
      </w:r>
      <w:r w:rsidR="005B0C50">
        <w:rPr>
          <w:b/>
          <w:sz w:val="28"/>
        </w:rPr>
        <w:t xml:space="preserve"> and Recommendations</w:t>
      </w:r>
    </w:p>
    <w:p w14:paraId="6AB3A357" w14:textId="425AA179" w:rsidR="001A53D4" w:rsidRDefault="00801FFA" w:rsidP="00801FFA">
      <w:pPr>
        <w:tabs>
          <w:tab w:val="left" w:pos="4967"/>
        </w:tabs>
        <w:jc w:val="left"/>
        <w:rPr>
          <w:sz w:val="24"/>
        </w:rPr>
      </w:pPr>
      <w:r>
        <w:rPr>
          <w:sz w:val="24"/>
        </w:rPr>
        <w:tab/>
      </w:r>
    </w:p>
    <w:p w14:paraId="29F1877C" w14:textId="77777777" w:rsidR="00801FFA" w:rsidRDefault="00801FFA" w:rsidP="00801FFA">
      <w:pPr>
        <w:tabs>
          <w:tab w:val="left" w:pos="4967"/>
        </w:tabs>
        <w:jc w:val="left"/>
        <w:rPr>
          <w:sz w:val="24"/>
        </w:rPr>
      </w:pPr>
    </w:p>
    <w:p w14:paraId="3AFF92D7" w14:textId="701648BD" w:rsidR="001A53D4" w:rsidRDefault="001A53D4" w:rsidP="00EC6D52">
      <w:pPr>
        <w:rPr>
          <w:sz w:val="24"/>
        </w:rPr>
      </w:pPr>
      <w:r>
        <w:rPr>
          <w:sz w:val="24"/>
        </w:rPr>
        <w:t xml:space="preserve">Dr </w:t>
      </w:r>
      <w:r w:rsidR="008C5F71" w:rsidRPr="00EC6D52">
        <w:rPr>
          <w:sz w:val="24"/>
        </w:rPr>
        <w:t>Mark Winskel</w:t>
      </w:r>
      <w:r>
        <w:rPr>
          <w:sz w:val="24"/>
        </w:rPr>
        <w:t xml:space="preserve"> (University of Edinburgh)</w:t>
      </w:r>
      <w:r w:rsidR="00B33EB1">
        <w:rPr>
          <w:rStyle w:val="FootnoteReference"/>
          <w:sz w:val="24"/>
        </w:rPr>
        <w:footnoteReference w:id="1"/>
      </w:r>
      <w:r w:rsidR="008C5F71" w:rsidRPr="00EC6D52">
        <w:rPr>
          <w:sz w:val="24"/>
        </w:rPr>
        <w:t xml:space="preserve"> </w:t>
      </w:r>
    </w:p>
    <w:p w14:paraId="269AEDC5" w14:textId="49317436" w:rsidR="001A53D4" w:rsidRDefault="003A406E" w:rsidP="00EC6D52">
      <w:pPr>
        <w:rPr>
          <w:sz w:val="24"/>
        </w:rPr>
      </w:pPr>
      <w:r>
        <w:rPr>
          <w:sz w:val="24"/>
        </w:rPr>
        <w:t>Dr</w:t>
      </w:r>
      <w:r w:rsidR="00B33EB1">
        <w:rPr>
          <w:sz w:val="24"/>
        </w:rPr>
        <w:t xml:space="preserve"> </w:t>
      </w:r>
      <w:r w:rsidR="008C5F71" w:rsidRPr="00EC6D52">
        <w:rPr>
          <w:sz w:val="24"/>
        </w:rPr>
        <w:t>Matthew Hannon</w:t>
      </w:r>
      <w:r w:rsidR="001A53D4">
        <w:rPr>
          <w:sz w:val="24"/>
        </w:rPr>
        <w:t xml:space="preserve"> (University of Strathclyde)</w:t>
      </w:r>
      <w:r w:rsidR="008C5F71" w:rsidRPr="00EC6D52">
        <w:rPr>
          <w:sz w:val="24"/>
        </w:rPr>
        <w:t xml:space="preserve"> </w:t>
      </w:r>
    </w:p>
    <w:p w14:paraId="60DA06B7" w14:textId="66C9FE58" w:rsidR="001A53D4" w:rsidRDefault="00CF0013" w:rsidP="00EC6D52">
      <w:pPr>
        <w:rPr>
          <w:sz w:val="24"/>
        </w:rPr>
      </w:pPr>
      <w:r>
        <w:rPr>
          <w:sz w:val="24"/>
        </w:rPr>
        <w:t>Dr</w:t>
      </w:r>
      <w:r w:rsidR="00B33EB1">
        <w:rPr>
          <w:sz w:val="24"/>
        </w:rPr>
        <w:t xml:space="preserve"> </w:t>
      </w:r>
      <w:r w:rsidR="008C5F71" w:rsidRPr="00EC6D52">
        <w:rPr>
          <w:sz w:val="24"/>
        </w:rPr>
        <w:t>Antti Silvast</w:t>
      </w:r>
      <w:r w:rsidR="006572C3" w:rsidRPr="00EC6D52">
        <w:rPr>
          <w:sz w:val="24"/>
        </w:rPr>
        <w:t xml:space="preserve"> </w:t>
      </w:r>
      <w:r w:rsidR="001A53D4">
        <w:rPr>
          <w:sz w:val="24"/>
        </w:rPr>
        <w:t>(University of Durham)</w:t>
      </w:r>
    </w:p>
    <w:p w14:paraId="5CE095A9" w14:textId="190FB3CC" w:rsidR="008C5F71" w:rsidRPr="00EC6D52" w:rsidRDefault="00CF0013" w:rsidP="00EC6D52">
      <w:pPr>
        <w:rPr>
          <w:sz w:val="24"/>
        </w:rPr>
      </w:pPr>
      <w:r>
        <w:rPr>
          <w:sz w:val="24"/>
        </w:rPr>
        <w:t>Dr</w:t>
      </w:r>
      <w:r w:rsidR="00B33EB1">
        <w:rPr>
          <w:sz w:val="24"/>
        </w:rPr>
        <w:t xml:space="preserve"> </w:t>
      </w:r>
      <w:r w:rsidR="006572C3" w:rsidRPr="00EC6D52">
        <w:rPr>
          <w:sz w:val="24"/>
        </w:rPr>
        <w:t>Michael Kattirtzi</w:t>
      </w:r>
      <w:r w:rsidR="001A53D4">
        <w:rPr>
          <w:sz w:val="24"/>
        </w:rPr>
        <w:t xml:space="preserve"> (University of Edinburgh)</w:t>
      </w:r>
    </w:p>
    <w:p w14:paraId="6C3EC66C" w14:textId="34F79C5E" w:rsidR="001A53D4" w:rsidRDefault="001A53D4" w:rsidP="00EC6D52">
      <w:pPr>
        <w:rPr>
          <w:sz w:val="24"/>
        </w:rPr>
      </w:pPr>
    </w:p>
    <w:p w14:paraId="1A36928D" w14:textId="77777777" w:rsidR="00801FFA" w:rsidRDefault="00801FFA" w:rsidP="00EC6D52">
      <w:pPr>
        <w:rPr>
          <w:sz w:val="24"/>
        </w:rPr>
      </w:pPr>
    </w:p>
    <w:p w14:paraId="2EDA6CCE" w14:textId="7C4C70EF" w:rsidR="008C5F71" w:rsidRDefault="008206F2" w:rsidP="00A2587B">
      <w:pPr>
        <w:rPr>
          <w:sz w:val="24"/>
        </w:rPr>
      </w:pPr>
      <w:r>
        <w:rPr>
          <w:sz w:val="24"/>
        </w:rPr>
        <w:t>December</w:t>
      </w:r>
      <w:r w:rsidR="000656D4">
        <w:rPr>
          <w:sz w:val="24"/>
        </w:rPr>
        <w:t xml:space="preserve"> </w:t>
      </w:r>
      <w:r w:rsidR="00EC6D52" w:rsidRPr="00EC6D52">
        <w:rPr>
          <w:sz w:val="24"/>
        </w:rPr>
        <w:t>2020</w:t>
      </w:r>
    </w:p>
    <w:p w14:paraId="3B7300F2" w14:textId="77777777" w:rsidR="00AF2124" w:rsidRDefault="00AF2124" w:rsidP="00A2587B">
      <w:pPr>
        <w:rPr>
          <w:sz w:val="24"/>
        </w:rPr>
        <w:sectPr w:rsidR="00AF2124" w:rsidSect="001D351D">
          <w:footerReference w:type="default" r:id="rId8"/>
          <w:pgSz w:w="11906" w:h="16838"/>
          <w:pgMar w:top="1440" w:right="1440" w:bottom="1440" w:left="1440" w:header="708" w:footer="708" w:gutter="0"/>
          <w:cols w:space="708"/>
          <w:titlePg/>
          <w:docGrid w:linePitch="360"/>
        </w:sectPr>
      </w:pPr>
    </w:p>
    <w:p w14:paraId="63B659C2" w14:textId="1122B188" w:rsidR="008206F2" w:rsidRPr="00A70589" w:rsidRDefault="008206F2" w:rsidP="00AF2124">
      <w:pPr>
        <w:spacing w:after="0" w:line="288" w:lineRule="auto"/>
        <w:jc w:val="both"/>
        <w:rPr>
          <w:b/>
          <w:sz w:val="28"/>
        </w:rPr>
      </w:pPr>
      <w:r w:rsidRPr="00A70589">
        <w:rPr>
          <w:b/>
          <w:sz w:val="28"/>
        </w:rPr>
        <w:lastRenderedPageBreak/>
        <w:t>Executive Summary and Recommendations</w:t>
      </w:r>
    </w:p>
    <w:p w14:paraId="1174825B" w14:textId="77777777" w:rsidR="00D42693" w:rsidRPr="00072190" w:rsidRDefault="00D42693" w:rsidP="00D42693">
      <w:pPr>
        <w:pStyle w:val="ListParagraph"/>
        <w:ind w:left="0"/>
        <w:jc w:val="both"/>
        <w:rPr>
          <w:b/>
        </w:rPr>
      </w:pPr>
      <w:r w:rsidRPr="00A70589">
        <w:rPr>
          <w:b/>
          <w:sz w:val="24"/>
        </w:rPr>
        <w:t>Introduction</w:t>
      </w:r>
      <w:r w:rsidRPr="00072190">
        <w:rPr>
          <w:b/>
        </w:rPr>
        <w:t xml:space="preserve"> </w:t>
      </w:r>
    </w:p>
    <w:p w14:paraId="141E3B9B" w14:textId="597B8431" w:rsidR="00D42693" w:rsidRDefault="00D42693" w:rsidP="00D42693">
      <w:pPr>
        <w:pStyle w:val="ListParagraph"/>
        <w:ind w:left="0"/>
        <w:jc w:val="both"/>
      </w:pPr>
      <w:r>
        <w:t>This is the final report on the National</w:t>
      </w:r>
      <w:r w:rsidRPr="008C5F71">
        <w:t xml:space="preserve"> </w:t>
      </w:r>
      <w:r>
        <w:t xml:space="preserve">Centre for Energy System Integration (CESI) Flex Fund Project </w:t>
      </w:r>
      <w:r w:rsidRPr="00BB5384">
        <w:rPr>
          <w:i/>
        </w:rPr>
        <w:t>Interdisciplinary research for energy systems integration:</w:t>
      </w:r>
      <w:r w:rsidRPr="00BB5384">
        <w:rPr>
          <w:b/>
          <w:i/>
        </w:rPr>
        <w:t xml:space="preserve"> </w:t>
      </w:r>
      <w:r w:rsidRPr="00BB5384">
        <w:rPr>
          <w:i/>
        </w:rPr>
        <w:t>understanding and promoting good practice</w:t>
      </w:r>
      <w:r>
        <w:t xml:space="preserve"> (FFC1-022). The project has </w:t>
      </w:r>
      <w:r w:rsidR="008810B0">
        <w:t>undertaken original</w:t>
      </w:r>
      <w:r w:rsidR="00801FFA">
        <w:t xml:space="preserve"> research</w:t>
      </w:r>
      <w:r>
        <w:t xml:space="preserve"> on the practice and outcomes of energy systems integration research</w:t>
      </w:r>
      <w:r w:rsidR="008810B0">
        <w:t>. It has also developed</w:t>
      </w:r>
      <w:r w:rsidR="00801FFA">
        <w:t xml:space="preserve"> good practice recommendations</w:t>
      </w:r>
      <w:r>
        <w:t xml:space="preserve"> </w:t>
      </w:r>
      <w:r w:rsidR="008810B0">
        <w:t>for</w:t>
      </w:r>
      <w:r>
        <w:t xml:space="preserve"> </w:t>
      </w:r>
      <w:r w:rsidR="00801FFA">
        <w:t>interdisciplinary research on energy systems integration</w:t>
      </w:r>
      <w:r>
        <w:t xml:space="preserve">, both within CESI and the broader whole energy systems research community in the UK.  </w:t>
      </w:r>
      <w:r w:rsidR="00B5268F">
        <w:t>Research carried out for the project has included</w:t>
      </w:r>
      <w:r w:rsidR="00801FFA">
        <w:t>:</w:t>
      </w:r>
      <w:r>
        <w:t xml:space="preserve"> </w:t>
      </w:r>
    </w:p>
    <w:p w14:paraId="66E16FBD" w14:textId="77777777" w:rsidR="00D42693" w:rsidRDefault="00D42693" w:rsidP="00D42693">
      <w:pPr>
        <w:pStyle w:val="ListParagraph"/>
        <w:ind w:left="0"/>
        <w:jc w:val="both"/>
      </w:pPr>
    </w:p>
    <w:p w14:paraId="71889BF8" w14:textId="05B54F7E" w:rsidR="00D42693" w:rsidRPr="00072190" w:rsidRDefault="00D42693" w:rsidP="00D42693">
      <w:pPr>
        <w:pStyle w:val="ListParagraph"/>
        <w:numPr>
          <w:ilvl w:val="0"/>
          <w:numId w:val="43"/>
        </w:numPr>
        <w:jc w:val="both"/>
      </w:pPr>
      <w:r w:rsidRPr="00072190">
        <w:t xml:space="preserve">A desk-based </w:t>
      </w:r>
      <w:r w:rsidR="00B5268F">
        <w:t>international</w:t>
      </w:r>
      <w:r w:rsidRPr="00072190">
        <w:t xml:space="preserve"> </w:t>
      </w:r>
      <w:r w:rsidR="00801FFA" w:rsidRPr="00B5268F">
        <w:rPr>
          <w:i/>
        </w:rPr>
        <w:t>literature review</w:t>
      </w:r>
      <w:r w:rsidR="00801FFA">
        <w:t xml:space="preserve"> of</w:t>
      </w:r>
      <w:r w:rsidRPr="00072190">
        <w:t xml:space="preserve"> energy systems integration (ESI) research design and methods, including peer-review journal papers and grey literature</w:t>
      </w:r>
      <w:r w:rsidR="00A70589">
        <w:t xml:space="preserve"> (Silvast et al., 2019)</w:t>
      </w:r>
      <w:r w:rsidRPr="00072190">
        <w:t xml:space="preserve">. </w:t>
      </w:r>
    </w:p>
    <w:p w14:paraId="20D47208" w14:textId="77777777" w:rsidR="00D42693" w:rsidRPr="00072190" w:rsidRDefault="00D42693" w:rsidP="00D42693">
      <w:pPr>
        <w:pStyle w:val="ListParagraph"/>
        <w:ind w:left="0"/>
        <w:jc w:val="both"/>
      </w:pPr>
    </w:p>
    <w:p w14:paraId="112756FB" w14:textId="16C8F0F8" w:rsidR="00D42693" w:rsidRPr="00072190" w:rsidRDefault="00D42693" w:rsidP="00D42693">
      <w:pPr>
        <w:pStyle w:val="ListParagraph"/>
        <w:numPr>
          <w:ilvl w:val="0"/>
          <w:numId w:val="43"/>
        </w:numPr>
        <w:jc w:val="both"/>
      </w:pPr>
      <w:r>
        <w:t>Three r</w:t>
      </w:r>
      <w:r w:rsidRPr="00072190">
        <w:t xml:space="preserve">esearcher and stakeholder </w:t>
      </w:r>
      <w:r w:rsidRPr="00B5268F">
        <w:rPr>
          <w:i/>
        </w:rPr>
        <w:t>workshops.</w:t>
      </w:r>
      <w:r w:rsidRPr="00072190">
        <w:t xml:space="preserve"> The first workshop (n=13) was </w:t>
      </w:r>
      <w:r>
        <w:t xml:space="preserve">an internal </w:t>
      </w:r>
      <w:r w:rsidRPr="00072190">
        <w:t>event to discuss experiences within CESI. The second workshop (n=25) involved researchers drawn from both CESI and the</w:t>
      </w:r>
      <w:r w:rsidR="00B5268F">
        <w:t xml:space="preserve"> UK’s wider </w:t>
      </w:r>
      <w:r w:rsidRPr="00072190">
        <w:t>interdisciplinary energ</w:t>
      </w:r>
      <w:r w:rsidR="000D16F7">
        <w:t>y research community</w:t>
      </w:r>
      <w:r w:rsidRPr="00072190">
        <w:t xml:space="preserve"> to </w:t>
      </w:r>
      <w:r w:rsidR="000D16F7">
        <w:t xml:space="preserve">discuss and </w:t>
      </w:r>
      <w:r w:rsidRPr="00072190">
        <w:t>compare experiences</w:t>
      </w:r>
      <w:r w:rsidR="000D16F7">
        <w:t xml:space="preserve">. </w:t>
      </w:r>
      <w:r w:rsidRPr="00072190">
        <w:t>The third and final workshop (n=</w:t>
      </w:r>
      <w:r>
        <w:t>c.</w:t>
      </w:r>
      <w:r w:rsidRPr="00072190">
        <w:t xml:space="preserve">50) </w:t>
      </w:r>
      <w:r w:rsidR="000D16F7">
        <w:t xml:space="preserve">reported early project findings, and </w:t>
      </w:r>
      <w:r w:rsidRPr="00072190">
        <w:t xml:space="preserve">engaged more widely with stakeholders and researchers on energy systems integration research in the UK. </w:t>
      </w:r>
    </w:p>
    <w:p w14:paraId="2D4085E5" w14:textId="77777777" w:rsidR="00D42693" w:rsidRPr="00072190" w:rsidRDefault="00D42693" w:rsidP="00D42693">
      <w:pPr>
        <w:pStyle w:val="ListParagraph"/>
      </w:pPr>
    </w:p>
    <w:p w14:paraId="6C2D0BDE" w14:textId="77777777" w:rsidR="00B5268F" w:rsidRDefault="00D42693" w:rsidP="008810B0">
      <w:pPr>
        <w:pStyle w:val="ListParagraph"/>
        <w:numPr>
          <w:ilvl w:val="0"/>
          <w:numId w:val="43"/>
        </w:numPr>
        <w:jc w:val="both"/>
      </w:pPr>
      <w:r w:rsidRPr="00072190">
        <w:t xml:space="preserve">Semi-structured </w:t>
      </w:r>
      <w:r w:rsidRPr="00B5268F">
        <w:rPr>
          <w:i/>
        </w:rPr>
        <w:t>interviews</w:t>
      </w:r>
      <w:r w:rsidRPr="00072190">
        <w:t xml:space="preserve"> with 15 senior researchers and stakeholders involved in interdisciplinary energy systems research in the UK. The interviews provided insights on the detailed experiences and views of those involved in developing and using interdisciplinary resea</w:t>
      </w:r>
      <w:r w:rsidR="00B5268F">
        <w:t>rch on energy systems in the UK</w:t>
      </w:r>
    </w:p>
    <w:p w14:paraId="12C1C33E" w14:textId="77777777" w:rsidR="00B5268F" w:rsidRDefault="00B5268F" w:rsidP="00B5268F">
      <w:pPr>
        <w:pStyle w:val="ListParagraph"/>
      </w:pPr>
    </w:p>
    <w:p w14:paraId="274E652E" w14:textId="3D383BB8" w:rsidR="00D42693" w:rsidRDefault="000D16F7" w:rsidP="00D42693">
      <w:pPr>
        <w:pStyle w:val="ListParagraph"/>
        <w:ind w:left="0"/>
        <w:jc w:val="both"/>
      </w:pPr>
      <w:r>
        <w:t>In terms of its analytical approach, the</w:t>
      </w:r>
      <w:r w:rsidR="00D42693">
        <w:t xml:space="preserve"> project </w:t>
      </w:r>
      <w:r w:rsidR="006F4FF0">
        <w:t xml:space="preserve">was informed by the interdisciplinary studies research field (e.g. Frodeman et al., 2010). In particular, it </w:t>
      </w:r>
      <w:r>
        <w:t>addressed</w:t>
      </w:r>
      <w:r w:rsidR="00D42693">
        <w:t xml:space="preserve"> two related concepts in interdisciplinary energy research:</w:t>
      </w:r>
      <w:r w:rsidR="00D42693" w:rsidRPr="00B672A1">
        <w:t xml:space="preserve"> '</w:t>
      </w:r>
      <w:r w:rsidR="00D42693">
        <w:t>whole energy systems' (WES) research and ‘energy systems integration’ (ESI) research. This drew on the 3-fold characterisation of WES research devised by Winskel (2018):</w:t>
      </w:r>
    </w:p>
    <w:p w14:paraId="058C5780" w14:textId="77777777" w:rsidR="00D42693" w:rsidRDefault="00D42693" w:rsidP="00D42693">
      <w:pPr>
        <w:pStyle w:val="ListParagraph"/>
        <w:ind w:left="0"/>
        <w:jc w:val="both"/>
      </w:pPr>
    </w:p>
    <w:p w14:paraId="74058F68" w14:textId="4D812819" w:rsidR="00D42693" w:rsidRDefault="00D42693" w:rsidP="00D42693">
      <w:pPr>
        <w:pStyle w:val="ListParagraph"/>
        <w:numPr>
          <w:ilvl w:val="0"/>
          <w:numId w:val="4"/>
        </w:numPr>
        <w:jc w:val="both"/>
      </w:pPr>
      <w:r>
        <w:rPr>
          <w:i/>
        </w:rPr>
        <w:t>intellectual diversity</w:t>
      </w:r>
      <w:r w:rsidRPr="00A11C6E">
        <w:t xml:space="preserve">: </w:t>
      </w:r>
      <w:r>
        <w:t xml:space="preserve">WES </w:t>
      </w:r>
      <w:r w:rsidR="00B5268F">
        <w:t xml:space="preserve">and ESI </w:t>
      </w:r>
      <w:r>
        <w:t xml:space="preserve">research initiatives typically include diverse academic disciplines, </w:t>
      </w:r>
      <w:r w:rsidR="000D16F7">
        <w:t>spanning</w:t>
      </w:r>
      <w:r>
        <w:t xml:space="preserve"> different </w:t>
      </w:r>
      <w:r w:rsidR="00C40FA1">
        <w:t xml:space="preserve">theories, </w:t>
      </w:r>
      <w:r>
        <w:t xml:space="preserve">data, methods, and forms of evidence. Working across these diverse knowledge bases is a defining challenge interdisciplinary initiatives. </w:t>
      </w:r>
    </w:p>
    <w:p w14:paraId="145B74AE" w14:textId="77777777" w:rsidR="00D42693" w:rsidRDefault="00D42693" w:rsidP="00D42693">
      <w:pPr>
        <w:pStyle w:val="ListParagraph"/>
        <w:jc w:val="both"/>
      </w:pPr>
    </w:p>
    <w:p w14:paraId="13980045" w14:textId="4B05E374" w:rsidR="00D42693" w:rsidRDefault="00D42693" w:rsidP="00D42693">
      <w:pPr>
        <w:pStyle w:val="ListParagraph"/>
        <w:numPr>
          <w:ilvl w:val="0"/>
          <w:numId w:val="4"/>
        </w:numPr>
        <w:jc w:val="both"/>
      </w:pPr>
      <w:r>
        <w:rPr>
          <w:i/>
        </w:rPr>
        <w:t>integration</w:t>
      </w:r>
      <w:r w:rsidR="00C40FA1">
        <w:t>: unlike more loosely coupled ‘multidisciplinary’</w:t>
      </w:r>
      <w:r>
        <w:t xml:space="preserve"> research, WES </w:t>
      </w:r>
      <w:r w:rsidR="00B5268F">
        <w:t xml:space="preserve">and ESI </w:t>
      </w:r>
      <w:r>
        <w:t xml:space="preserve">research initiatives typically aim at integrating </w:t>
      </w:r>
      <w:r w:rsidR="00C40FA1">
        <w:t xml:space="preserve">and synthesising </w:t>
      </w:r>
      <w:r>
        <w:t xml:space="preserve">the work of academics from different disciplines to develop </w:t>
      </w:r>
      <w:r w:rsidR="00C40FA1">
        <w:t>shared</w:t>
      </w:r>
      <w:r>
        <w:t xml:space="preserve"> research outputs. </w:t>
      </w:r>
      <w:r w:rsidR="00C40FA1">
        <w:t xml:space="preserve">In interdisciplinary studies research, this integrated form of interdisciplinarity is seen as particularly challenging. </w:t>
      </w:r>
    </w:p>
    <w:p w14:paraId="494F0E5D" w14:textId="77777777" w:rsidR="00D42693" w:rsidRDefault="00D42693" w:rsidP="00D42693">
      <w:pPr>
        <w:pStyle w:val="ListParagraph"/>
      </w:pPr>
    </w:p>
    <w:p w14:paraId="78E6E192" w14:textId="7676C70A" w:rsidR="00D42693" w:rsidRDefault="00D42693" w:rsidP="00D42693">
      <w:pPr>
        <w:pStyle w:val="ListParagraph"/>
        <w:numPr>
          <w:ilvl w:val="0"/>
          <w:numId w:val="4"/>
        </w:numPr>
        <w:jc w:val="both"/>
      </w:pPr>
      <w:r w:rsidRPr="00C47772">
        <w:rPr>
          <w:i/>
        </w:rPr>
        <w:t>transdi</w:t>
      </w:r>
      <w:r>
        <w:rPr>
          <w:i/>
        </w:rPr>
        <w:t xml:space="preserve">sciplinarity: </w:t>
      </w:r>
      <w:r>
        <w:t xml:space="preserve">WES </w:t>
      </w:r>
      <w:r w:rsidR="00B5268F">
        <w:t xml:space="preserve">and ESI </w:t>
      </w:r>
      <w:r>
        <w:t>research initiatives may have a strong level of engagement with non-academic stakeholders, including businesses, policy makers and wider publics. For more ‘transdisciplinary’ oriented research initiatives, non-academic stakeholders are viewed as active research collaborators, co-designers and co-producers, rather than passive research users</w:t>
      </w:r>
      <w:r w:rsidR="00B5268F">
        <w:t xml:space="preserve"> or less deeply engaged advisors</w:t>
      </w:r>
      <w:r>
        <w:t xml:space="preserve">.  </w:t>
      </w:r>
    </w:p>
    <w:p w14:paraId="4C688B6F" w14:textId="77777777" w:rsidR="00D42693" w:rsidRDefault="00D42693" w:rsidP="00D42693">
      <w:pPr>
        <w:pStyle w:val="ListParagraph"/>
        <w:ind w:left="360"/>
        <w:jc w:val="both"/>
      </w:pPr>
    </w:p>
    <w:p w14:paraId="29201FEB" w14:textId="245A6FF6" w:rsidR="00D42693" w:rsidRPr="000D3A7A" w:rsidRDefault="00D42693" w:rsidP="00FD5494">
      <w:pPr>
        <w:tabs>
          <w:tab w:val="left" w:pos="1677"/>
        </w:tabs>
        <w:jc w:val="both"/>
        <w:rPr>
          <w:b/>
          <w:sz w:val="24"/>
        </w:rPr>
      </w:pPr>
      <w:r w:rsidRPr="000D3A7A">
        <w:rPr>
          <w:b/>
          <w:sz w:val="24"/>
        </w:rPr>
        <w:lastRenderedPageBreak/>
        <w:t>Research Findings</w:t>
      </w:r>
    </w:p>
    <w:p w14:paraId="507547B2" w14:textId="71972260" w:rsidR="00D42693" w:rsidRDefault="001963EE" w:rsidP="00D42693">
      <w:pPr>
        <w:pStyle w:val="Heading2"/>
        <w:numPr>
          <w:ilvl w:val="0"/>
          <w:numId w:val="0"/>
        </w:numPr>
        <w:ind w:left="576" w:hanging="576"/>
      </w:pPr>
      <w:r>
        <w:t>Definitions</w:t>
      </w:r>
      <w:r w:rsidR="00D42693" w:rsidRPr="002D5CEB">
        <w:t xml:space="preserve"> and </w:t>
      </w:r>
      <w:r>
        <w:t>scope</w:t>
      </w:r>
    </w:p>
    <w:p w14:paraId="5F99CFB1" w14:textId="3654CBC3" w:rsidR="000070CA" w:rsidRDefault="00466405" w:rsidP="00D42693">
      <w:pPr>
        <w:jc w:val="both"/>
      </w:pPr>
      <w:r>
        <w:t>Interviews and workshop research carried out for this project suggests that a</w:t>
      </w:r>
      <w:r w:rsidR="00D42693">
        <w:t xml:space="preserve"> broad distinction can be drawn b</w:t>
      </w:r>
      <w:r>
        <w:t>etween ESI</w:t>
      </w:r>
      <w:r w:rsidR="00D42693">
        <w:t xml:space="preserve"> r</w:t>
      </w:r>
      <w:r>
        <w:t>esearch and WES</w:t>
      </w:r>
      <w:r w:rsidR="00D42693">
        <w:t xml:space="preserve"> research, in terms of their research </w:t>
      </w:r>
      <w:r>
        <w:t xml:space="preserve">scope and foci. </w:t>
      </w:r>
      <w:r w:rsidR="00D42693" w:rsidRPr="00260848">
        <w:t>Typicall</w:t>
      </w:r>
      <w:r w:rsidR="00D42693">
        <w:t>y, ESI is</w:t>
      </w:r>
      <w:r w:rsidR="00D42693" w:rsidRPr="00260848">
        <w:t xml:space="preserve"> </w:t>
      </w:r>
      <w:r>
        <w:t xml:space="preserve">seen </w:t>
      </w:r>
      <w:r w:rsidR="00D42693" w:rsidRPr="00DA0108">
        <w:t xml:space="preserve">a more technical research framing, oriented towards engineering </w:t>
      </w:r>
      <w:r w:rsidR="00D42693">
        <w:t>and physical sciences</w:t>
      </w:r>
      <w:r>
        <w:t xml:space="preserve"> perspectives</w:t>
      </w:r>
      <w:r w:rsidR="00D42693">
        <w:t xml:space="preserve">, </w:t>
      </w:r>
      <w:r w:rsidR="00D42693" w:rsidRPr="00DA0108">
        <w:t>and aimed at understanding how different parts of the en</w:t>
      </w:r>
      <w:r w:rsidR="00D42693">
        <w:t xml:space="preserve">ergy system may </w:t>
      </w:r>
      <w:r w:rsidR="00D42693" w:rsidRPr="00DA0108">
        <w:t xml:space="preserve">be integrated, without necessarily </w:t>
      </w:r>
      <w:r w:rsidR="00FD5494">
        <w:t>addressing</w:t>
      </w:r>
      <w:r w:rsidR="00D42693" w:rsidRPr="00DA0108">
        <w:t xml:space="preserve"> broader issues. By contrast, WES research </w:t>
      </w:r>
      <w:r w:rsidR="00D42693">
        <w:t xml:space="preserve">tends to </w:t>
      </w:r>
      <w:r>
        <w:t>take</w:t>
      </w:r>
      <w:r w:rsidR="00D42693" w:rsidRPr="00DA0108">
        <w:t xml:space="preserve"> a </w:t>
      </w:r>
      <w:r w:rsidR="00FD5494">
        <w:t>wider</w:t>
      </w:r>
      <w:r w:rsidR="00D42693" w:rsidRPr="00DA0108">
        <w:t xml:space="preserve"> view,</w:t>
      </w:r>
      <w:r>
        <w:t xml:space="preserve"> encompassing societal and behavioural factors, and</w:t>
      </w:r>
      <w:r w:rsidR="00D42693" w:rsidRPr="00DA0108">
        <w:t xml:space="preserve"> perhaps with a greater emphasis on social science. </w:t>
      </w:r>
    </w:p>
    <w:p w14:paraId="6705E2C0" w14:textId="18377A80" w:rsidR="00466405" w:rsidRPr="00260848" w:rsidRDefault="00466405" w:rsidP="00D42693">
      <w:pPr>
        <w:jc w:val="both"/>
      </w:pPr>
      <w:r>
        <w:t>This</w:t>
      </w:r>
      <w:r w:rsidR="00FD5494">
        <w:t xml:space="preserve"> suggested</w:t>
      </w:r>
      <w:r>
        <w:t xml:space="preserve"> </w:t>
      </w:r>
      <w:r w:rsidR="00FD5494">
        <w:t xml:space="preserve">distinction </w:t>
      </w:r>
      <w:r>
        <w:t xml:space="preserve">means that ESI research </w:t>
      </w:r>
      <w:r w:rsidR="000070CA">
        <w:t xml:space="preserve">agendas </w:t>
      </w:r>
      <w:r>
        <w:t>can be understood as a subset</w:t>
      </w:r>
      <w:r w:rsidR="000070CA">
        <w:t xml:space="preserve"> of WES agendas, able to offer a more detailed, focussed analysis of particular issues:</w:t>
      </w:r>
    </w:p>
    <w:p w14:paraId="137A7589" w14:textId="77777777" w:rsidR="00D42693" w:rsidRPr="00260848" w:rsidRDefault="00D42693" w:rsidP="00D42693">
      <w:pPr>
        <w:ind w:left="720"/>
        <w:jc w:val="both"/>
        <w:rPr>
          <w:i/>
        </w:rPr>
      </w:pPr>
      <w:r w:rsidRPr="00260848">
        <w:rPr>
          <w:i/>
        </w:rPr>
        <w:t>‘</w:t>
      </w:r>
      <w:r>
        <w:rPr>
          <w:i/>
        </w:rPr>
        <w:t>E</w:t>
      </w:r>
      <w:r w:rsidRPr="00260848">
        <w:rPr>
          <w:i/>
        </w:rPr>
        <w:t xml:space="preserve">nergy systems integration effectively is a subset of whole energy systems </w:t>
      </w:r>
      <w:r>
        <w:rPr>
          <w:i/>
        </w:rPr>
        <w:t>…</w:t>
      </w:r>
      <w:r w:rsidRPr="00260848">
        <w:rPr>
          <w:i/>
        </w:rPr>
        <w:t xml:space="preserve"> integrating different parts of either systems or different vectors</w:t>
      </w:r>
      <w:r>
        <w:rPr>
          <w:i/>
        </w:rPr>
        <w:t>, or looking at …</w:t>
      </w:r>
      <w:r w:rsidRPr="00260848">
        <w:rPr>
          <w:i/>
        </w:rPr>
        <w:t xml:space="preserve"> regional or local </w:t>
      </w:r>
      <w:r>
        <w:rPr>
          <w:i/>
        </w:rPr>
        <w:t>…</w:t>
      </w:r>
      <w:r w:rsidRPr="00260848">
        <w:rPr>
          <w:i/>
        </w:rPr>
        <w:t xml:space="preserve"> energy systems</w:t>
      </w:r>
      <w:r>
        <w:rPr>
          <w:i/>
        </w:rPr>
        <w:t>.’</w:t>
      </w:r>
    </w:p>
    <w:p w14:paraId="5BFBBECB" w14:textId="77777777" w:rsidR="00D42693" w:rsidRPr="00260848" w:rsidRDefault="00D42693" w:rsidP="00D42693">
      <w:pPr>
        <w:ind w:left="720"/>
        <w:jc w:val="right"/>
      </w:pPr>
      <w:r w:rsidRPr="00260848">
        <w:t>A senior manager in a UK Government research funding body</w:t>
      </w:r>
    </w:p>
    <w:p w14:paraId="63D34A29" w14:textId="0B0E938D" w:rsidR="00D42693" w:rsidRPr="00260848" w:rsidRDefault="00D42693" w:rsidP="00D42693">
      <w:pPr>
        <w:jc w:val="both"/>
      </w:pPr>
      <w:r>
        <w:t xml:space="preserve">There are </w:t>
      </w:r>
      <w:r w:rsidR="000070CA">
        <w:t xml:space="preserve">also suggested </w:t>
      </w:r>
      <w:r w:rsidRPr="00DA0108">
        <w:t xml:space="preserve">complementarities </w:t>
      </w:r>
      <w:r>
        <w:t>between WES and ESI research, with ESI analysing detailed system interactions while WES research provides</w:t>
      </w:r>
      <w:r w:rsidRPr="00260848">
        <w:t xml:space="preserve"> </w:t>
      </w:r>
      <w:r>
        <w:t>a broader, contextual framing. A</w:t>
      </w:r>
      <w:r w:rsidR="000070CA">
        <w:t>t</w:t>
      </w:r>
      <w:r>
        <w:t xml:space="preserve"> the same time, there are concerns about the risk of </w:t>
      </w:r>
      <w:r w:rsidR="000070CA">
        <w:t>weak links</w:t>
      </w:r>
      <w:r w:rsidRPr="00DA0108">
        <w:t xml:space="preserve"> between</w:t>
      </w:r>
      <w:r>
        <w:t xml:space="preserve"> more focussed ESI research and broader WES research.</w:t>
      </w:r>
    </w:p>
    <w:p w14:paraId="48A5E9A1" w14:textId="77777777" w:rsidR="00DF129E" w:rsidRDefault="00DF129E" w:rsidP="00D42693">
      <w:pPr>
        <w:pStyle w:val="Heading2"/>
        <w:numPr>
          <w:ilvl w:val="0"/>
          <w:numId w:val="0"/>
        </w:numPr>
        <w:ind w:left="576" w:hanging="576"/>
      </w:pPr>
    </w:p>
    <w:p w14:paraId="586C2DD4" w14:textId="4EA83325" w:rsidR="0049478E" w:rsidRPr="000B5E5B" w:rsidRDefault="0049478E" w:rsidP="0049478E">
      <w:pPr>
        <w:pStyle w:val="Heading2"/>
        <w:numPr>
          <w:ilvl w:val="0"/>
          <w:numId w:val="0"/>
        </w:numPr>
        <w:ind w:left="576" w:hanging="576"/>
      </w:pPr>
      <w:r>
        <w:t xml:space="preserve">Research aims and designs </w:t>
      </w:r>
    </w:p>
    <w:p w14:paraId="49270AF6" w14:textId="16DEDED1" w:rsidR="0049478E" w:rsidRDefault="0049478E" w:rsidP="0049478E">
      <w:pPr>
        <w:jc w:val="both"/>
      </w:pPr>
      <w:r>
        <w:t>For effective interdisciplinarity in ESI and WES initiatives, overall research aims need</w:t>
      </w:r>
      <w:r w:rsidRPr="000B5E5B">
        <w:t xml:space="preserve"> to be open enough to meaningfully engage different disciplinary perspectives, but also </w:t>
      </w:r>
      <w:r>
        <w:t>well-focussed</w:t>
      </w:r>
      <w:r w:rsidRPr="000B5E5B">
        <w:t xml:space="preserve"> enough to </w:t>
      </w:r>
      <w:r>
        <w:t xml:space="preserve">enable useful outcomes. A Centre-wide integrative initiative such as a major scenarios exercise or </w:t>
      </w:r>
      <w:r w:rsidRPr="000B5E5B">
        <w:t xml:space="preserve">a </w:t>
      </w:r>
      <w:r>
        <w:t>collaborative writing</w:t>
      </w:r>
      <w:r w:rsidRPr="000B5E5B">
        <w:t xml:space="preserve"> project </w:t>
      </w:r>
      <w:r>
        <w:t>can help resolve interdisciplinary problems</w:t>
      </w:r>
      <w:r w:rsidRPr="000B5E5B">
        <w:t xml:space="preserve"> in a pragmatic, productive way. </w:t>
      </w:r>
    </w:p>
    <w:p w14:paraId="730E6225" w14:textId="77777777" w:rsidR="00D42693" w:rsidRDefault="00D42693" w:rsidP="00D42693">
      <w:pPr>
        <w:pStyle w:val="Heading3"/>
        <w:numPr>
          <w:ilvl w:val="0"/>
          <w:numId w:val="0"/>
        </w:numPr>
      </w:pPr>
      <w:r>
        <w:t>The role of modelling</w:t>
      </w:r>
    </w:p>
    <w:p w14:paraId="60454BE3" w14:textId="77777777" w:rsidR="001100BF" w:rsidRDefault="001963EE" w:rsidP="00D42693">
      <w:pPr>
        <w:jc w:val="both"/>
      </w:pPr>
      <w:r>
        <w:t>M</w:t>
      </w:r>
      <w:r w:rsidR="00D42693" w:rsidRPr="00072190">
        <w:t>ode</w:t>
      </w:r>
      <w:r>
        <w:t>lling is often seen an essential feature of</w:t>
      </w:r>
      <w:r w:rsidR="00D42693" w:rsidRPr="00072190">
        <w:t xml:space="preserve"> interdisciplinary research on energy systems because it enables integrated a</w:t>
      </w:r>
      <w:r>
        <w:t>nalysis of a complex system,</w:t>
      </w:r>
      <w:r w:rsidR="00D42693" w:rsidRPr="00072190">
        <w:t xml:space="preserve"> h</w:t>
      </w:r>
      <w:r>
        <w:t>elping to</w:t>
      </w:r>
      <w:r w:rsidR="00D42693" w:rsidRPr="00072190">
        <w:t xml:space="preserve"> identify key research or strategy issues. At the same time, models </w:t>
      </w:r>
      <w:r w:rsidR="00F424B6">
        <w:t xml:space="preserve">– </w:t>
      </w:r>
      <w:r w:rsidR="00D42693" w:rsidRPr="00072190">
        <w:t>particularly the use of</w:t>
      </w:r>
      <w:r w:rsidR="00F424B6">
        <w:t xml:space="preserve"> several different models in a large </w:t>
      </w:r>
      <w:r w:rsidR="00D42693" w:rsidRPr="00072190">
        <w:t>interdisciplinary research</w:t>
      </w:r>
      <w:r w:rsidR="00F424B6">
        <w:t xml:space="preserve"> initiative such as CESI –</w:t>
      </w:r>
      <w:r w:rsidR="00D42693">
        <w:t xml:space="preserve"> </w:t>
      </w:r>
      <w:r w:rsidR="00D42693" w:rsidRPr="00072190">
        <w:t>can obscure understanding an</w:t>
      </w:r>
      <w:r w:rsidR="00F424B6">
        <w:t>d create barriers to integrated</w:t>
      </w:r>
      <w:r w:rsidR="00D42693" w:rsidRPr="00072190">
        <w:t xml:space="preserve"> analyses. </w:t>
      </w:r>
    </w:p>
    <w:p w14:paraId="09D81FA7" w14:textId="7D522FB1" w:rsidR="00D42693" w:rsidRPr="00260848" w:rsidRDefault="00D42693" w:rsidP="00D42693">
      <w:pPr>
        <w:jc w:val="both"/>
      </w:pPr>
      <w:r w:rsidRPr="00072190">
        <w:t xml:space="preserve">One concern </w:t>
      </w:r>
      <w:r>
        <w:t>is</w:t>
      </w:r>
      <w:r w:rsidRPr="00072190">
        <w:t xml:space="preserve"> that modelling </w:t>
      </w:r>
      <w:r w:rsidR="001100BF">
        <w:t xml:space="preserve">for ESI research </w:t>
      </w:r>
      <w:r w:rsidRPr="00072190">
        <w:t xml:space="preserve">tends to reflect engineering and economic </w:t>
      </w:r>
      <w:r w:rsidR="001100BF">
        <w:t>research frameworks,</w:t>
      </w:r>
      <w:r w:rsidRPr="00072190">
        <w:t xml:space="preserve"> and marginalise other disciplinary perspectives.</w:t>
      </w:r>
      <w:r>
        <w:t xml:space="preserve"> A</w:t>
      </w:r>
      <w:r w:rsidR="00882004">
        <w:t>nother</w:t>
      </w:r>
      <w:r>
        <w:t xml:space="preserve"> </w:t>
      </w:r>
      <w:r w:rsidR="00882004">
        <w:t>concern is the abstractions involved in modelling, and the need for strong</w:t>
      </w:r>
      <w:r>
        <w:t xml:space="preserve"> </w:t>
      </w:r>
      <w:r w:rsidRPr="00B77B16">
        <w:t>feedbacks between</w:t>
      </w:r>
      <w:r>
        <w:t xml:space="preserve"> system modelling and ‘real world’ data from implementation trials</w:t>
      </w:r>
      <w:r w:rsidRPr="00260848">
        <w:t>:</w:t>
      </w:r>
    </w:p>
    <w:p w14:paraId="43430709" w14:textId="77777777" w:rsidR="00D42693" w:rsidRPr="00260848" w:rsidRDefault="00D42693" w:rsidP="00D42693">
      <w:pPr>
        <w:ind w:left="720"/>
        <w:jc w:val="both"/>
        <w:rPr>
          <w:b/>
          <w:i/>
        </w:rPr>
      </w:pPr>
      <w:r>
        <w:rPr>
          <w:i/>
        </w:rPr>
        <w:t>‘T</w:t>
      </w:r>
      <w:r w:rsidRPr="00260848">
        <w:rPr>
          <w:i/>
        </w:rPr>
        <w:t>he UK’s almos</w:t>
      </w:r>
      <w:r>
        <w:rPr>
          <w:i/>
        </w:rPr>
        <w:t xml:space="preserve">t been modelled to death </w:t>
      </w:r>
      <w:r w:rsidRPr="00260848">
        <w:rPr>
          <w:i/>
        </w:rPr>
        <w:t>… we need the learnings from delivery built back into academia.</w:t>
      </w:r>
      <w:r>
        <w:rPr>
          <w:i/>
        </w:rPr>
        <w:t>’</w:t>
      </w:r>
    </w:p>
    <w:p w14:paraId="7D71B50A" w14:textId="77777777" w:rsidR="00D42693" w:rsidRPr="00260848" w:rsidRDefault="00D42693" w:rsidP="00D42693">
      <w:pPr>
        <w:ind w:left="720"/>
        <w:jc w:val="right"/>
      </w:pPr>
      <w:r w:rsidRPr="00260848">
        <w:t>A modelling expert in industry</w:t>
      </w:r>
    </w:p>
    <w:p w14:paraId="0E3B397F" w14:textId="77777777" w:rsidR="00D42693" w:rsidRDefault="00D42693" w:rsidP="00D42693">
      <w:pPr>
        <w:pStyle w:val="Heading3"/>
        <w:numPr>
          <w:ilvl w:val="0"/>
          <w:numId w:val="0"/>
        </w:numPr>
      </w:pPr>
      <w:r>
        <w:t>Research scope and disciplinary range</w:t>
      </w:r>
    </w:p>
    <w:p w14:paraId="1119702B" w14:textId="3A80AAE5" w:rsidR="00D42693" w:rsidRPr="00B77B16" w:rsidRDefault="00D42693" w:rsidP="00D42693">
      <w:pPr>
        <w:jc w:val="both"/>
      </w:pPr>
      <w:r w:rsidRPr="00B77B16">
        <w:t xml:space="preserve">There are risks that a technical and engineering emphasis </w:t>
      </w:r>
      <w:r w:rsidR="00C76C89">
        <w:t>with</w:t>
      </w:r>
      <w:r w:rsidRPr="00B77B16">
        <w:t xml:space="preserve">in ESI research may lead to a </w:t>
      </w:r>
      <w:r w:rsidR="00C76C89">
        <w:t xml:space="preserve">rather </w:t>
      </w:r>
      <w:r w:rsidRPr="00B77B16">
        <w:t>narrow research scope, possibly overlooking important social, behavioural and polit</w:t>
      </w:r>
      <w:r>
        <w:t>ical aspects of change</w:t>
      </w:r>
      <w:r w:rsidR="00C76C89">
        <w:t xml:space="preserve"> (</w:t>
      </w:r>
      <w:r w:rsidRPr="00B77B16">
        <w:t xml:space="preserve">for example, </w:t>
      </w:r>
      <w:r>
        <w:t xml:space="preserve">in </w:t>
      </w:r>
      <w:r w:rsidRPr="00B77B16">
        <w:t>personal transport, or rescaled power systems</w:t>
      </w:r>
      <w:r w:rsidR="00C76C89">
        <w:t>)</w:t>
      </w:r>
      <w:r w:rsidRPr="00B77B16">
        <w:t>.</w:t>
      </w:r>
      <w:r w:rsidR="00C76C89">
        <w:t xml:space="preserve"> Fully a</w:t>
      </w:r>
      <w:r w:rsidRPr="00B77B16">
        <w:t xml:space="preserve">ddressing these societal issues </w:t>
      </w:r>
      <w:r>
        <w:t>may require broad</w:t>
      </w:r>
      <w:r w:rsidRPr="00B77B16">
        <w:t xml:space="preserve"> disciplinary </w:t>
      </w:r>
      <w:r w:rsidR="00C76C89">
        <w:t>participation:</w:t>
      </w:r>
    </w:p>
    <w:p w14:paraId="17F0C97C" w14:textId="267A82F6" w:rsidR="00D42693" w:rsidRPr="00260848" w:rsidRDefault="00D42693" w:rsidP="00D42693">
      <w:pPr>
        <w:ind w:left="720"/>
        <w:jc w:val="both"/>
        <w:rPr>
          <w:i/>
        </w:rPr>
      </w:pPr>
      <w:r w:rsidRPr="00260848">
        <w:rPr>
          <w:i/>
        </w:rPr>
        <w:lastRenderedPageBreak/>
        <w:t>‘My fear would be that the energy systems integration approach just takes where we are today and says, how do we adap</w:t>
      </w:r>
      <w:r>
        <w:rPr>
          <w:i/>
        </w:rPr>
        <w:t>t what we’ve got today</w:t>
      </w:r>
      <w:r w:rsidR="00C76C89">
        <w:rPr>
          <w:i/>
        </w:rPr>
        <w:t>?</w:t>
      </w:r>
      <w:r>
        <w:rPr>
          <w:i/>
        </w:rPr>
        <w:t xml:space="preserve"> </w:t>
      </w:r>
    </w:p>
    <w:p w14:paraId="0B6E65CE" w14:textId="77777777" w:rsidR="00D42693" w:rsidRPr="00260848" w:rsidRDefault="00D42693" w:rsidP="00D42693">
      <w:pPr>
        <w:ind w:left="720"/>
        <w:jc w:val="right"/>
      </w:pPr>
      <w:r w:rsidRPr="00260848">
        <w:t>A former senior manager in an energy research organisation</w:t>
      </w:r>
    </w:p>
    <w:p w14:paraId="25443574" w14:textId="77777777" w:rsidR="00D42693" w:rsidRDefault="00D42693" w:rsidP="00D42693">
      <w:pPr>
        <w:pStyle w:val="Heading3"/>
        <w:numPr>
          <w:ilvl w:val="0"/>
          <w:numId w:val="0"/>
        </w:numPr>
        <w:ind w:left="720" w:hanging="720"/>
      </w:pPr>
      <w:r>
        <w:t>Research integration</w:t>
      </w:r>
    </w:p>
    <w:p w14:paraId="44C35DA9" w14:textId="2B2F0861" w:rsidR="00D42693" w:rsidRPr="004D0B04" w:rsidRDefault="00D42693" w:rsidP="00D42693">
      <w:pPr>
        <w:tabs>
          <w:tab w:val="left" w:pos="2489"/>
        </w:tabs>
        <w:jc w:val="both"/>
      </w:pPr>
      <w:r w:rsidRPr="004D0B04">
        <w:t xml:space="preserve">ESI </w:t>
      </w:r>
      <w:r w:rsidR="0011365F">
        <w:t xml:space="preserve">research </w:t>
      </w:r>
      <w:r w:rsidRPr="004D0B04">
        <w:t xml:space="preserve">faces the challenge of combining qualitative and quantitative research </w:t>
      </w:r>
      <w:r w:rsidR="0011365F">
        <w:t xml:space="preserve">from different disciplines </w:t>
      </w:r>
      <w:r w:rsidRPr="004D0B04">
        <w:t>into a</w:t>
      </w:r>
      <w:r>
        <w:t>n effective</w:t>
      </w:r>
      <w:r w:rsidRPr="004D0B04">
        <w:t xml:space="preserve"> ‘mixed methods’ overall design. Although </w:t>
      </w:r>
      <w:r w:rsidR="0011365F">
        <w:t>quantitative</w:t>
      </w:r>
      <w:r w:rsidRPr="004D0B04">
        <w:t xml:space="preserve"> methods are a critical part of ESI research, a sole emphasis on quantification can lead to research bi</w:t>
      </w:r>
      <w:r w:rsidR="0011365F">
        <w:t>ases and omissions</w:t>
      </w:r>
      <w:r w:rsidRPr="004D0B04">
        <w:t>:</w:t>
      </w:r>
    </w:p>
    <w:p w14:paraId="15ECF0EB" w14:textId="77777777" w:rsidR="00D42693" w:rsidRPr="00260848" w:rsidRDefault="00D42693" w:rsidP="00D42693">
      <w:pPr>
        <w:ind w:left="720"/>
        <w:jc w:val="both"/>
        <w:rPr>
          <w:i/>
        </w:rPr>
      </w:pPr>
      <w:r>
        <w:rPr>
          <w:i/>
        </w:rPr>
        <w:t>I</w:t>
      </w:r>
      <w:r w:rsidRPr="00260848">
        <w:rPr>
          <w:i/>
        </w:rPr>
        <w:t>f we always only put into scenarios what we c</w:t>
      </w:r>
      <w:r>
        <w:rPr>
          <w:i/>
        </w:rPr>
        <w:t xml:space="preserve">an quantitatively describe … </w:t>
      </w:r>
      <w:r w:rsidRPr="00260848">
        <w:rPr>
          <w:i/>
        </w:rPr>
        <w:t>w</w:t>
      </w:r>
      <w:r>
        <w:rPr>
          <w:i/>
        </w:rPr>
        <w:t xml:space="preserve">ith our models … we … </w:t>
      </w:r>
      <w:r w:rsidRPr="00260848">
        <w:rPr>
          <w:i/>
        </w:rPr>
        <w:t xml:space="preserve">put into the background things that </w:t>
      </w:r>
      <w:r>
        <w:rPr>
          <w:i/>
        </w:rPr>
        <w:t>we know to be very important</w:t>
      </w:r>
      <w:r w:rsidRPr="00260848">
        <w:rPr>
          <w:i/>
        </w:rPr>
        <w:t>.’</w:t>
      </w:r>
    </w:p>
    <w:p w14:paraId="3DE316A7" w14:textId="77777777" w:rsidR="00D42693" w:rsidRDefault="00D42693" w:rsidP="00D42693">
      <w:pPr>
        <w:ind w:left="720"/>
        <w:jc w:val="right"/>
      </w:pPr>
      <w:r w:rsidRPr="00260848">
        <w:t>A senior interdisciplinary energy system researcher</w:t>
      </w:r>
    </w:p>
    <w:p w14:paraId="68DA2B23" w14:textId="77777777" w:rsidR="0049478E" w:rsidRPr="0049478E" w:rsidRDefault="0049478E" w:rsidP="0049478E">
      <w:pPr>
        <w:spacing w:after="0"/>
        <w:jc w:val="both"/>
        <w:rPr>
          <w:b/>
        </w:rPr>
      </w:pPr>
      <w:r w:rsidRPr="0049478E">
        <w:rPr>
          <w:b/>
        </w:rPr>
        <w:t>Novelty and Consolidation</w:t>
      </w:r>
    </w:p>
    <w:p w14:paraId="4BE8CFBF" w14:textId="42C77A27" w:rsidR="00D42693" w:rsidRPr="004D0B04" w:rsidRDefault="00D42693" w:rsidP="00D42693">
      <w:pPr>
        <w:jc w:val="both"/>
      </w:pPr>
      <w:r w:rsidRPr="004D0B04">
        <w:t xml:space="preserve">One challenge for developing integrative designs is that </w:t>
      </w:r>
      <w:r w:rsidR="0049478E">
        <w:t xml:space="preserve">research </w:t>
      </w:r>
      <w:r w:rsidRPr="004D0B04">
        <w:t xml:space="preserve">funding and publication </w:t>
      </w:r>
      <w:r w:rsidR="0049478E">
        <w:t>incentives</w:t>
      </w:r>
      <w:r w:rsidRPr="004D0B04">
        <w:t xml:space="preserve"> tend to favour novelty – for example, </w:t>
      </w:r>
      <w:r w:rsidR="0049478E">
        <w:t>encouraging the</w:t>
      </w:r>
      <w:r w:rsidR="0011365F">
        <w:t xml:space="preserve"> building </w:t>
      </w:r>
      <w:r w:rsidR="0049478E">
        <w:t xml:space="preserve">of </w:t>
      </w:r>
      <w:r w:rsidR="0011365F">
        <w:t>new models</w:t>
      </w:r>
      <w:r w:rsidRPr="004D0B04">
        <w:t xml:space="preserve"> rather than </w:t>
      </w:r>
      <w:r w:rsidR="0011365F">
        <w:t xml:space="preserve">model </w:t>
      </w:r>
      <w:r w:rsidRPr="004D0B04">
        <w:t>integration</w:t>
      </w:r>
      <w:r w:rsidR="0049478E">
        <w:t>, consolidation and verification</w:t>
      </w:r>
      <w:r w:rsidRPr="004D0B04">
        <w:t xml:space="preserve"> </w:t>
      </w:r>
      <w:r w:rsidR="0049478E">
        <w:t xml:space="preserve">by </w:t>
      </w:r>
      <w:r w:rsidRPr="004D0B04">
        <w:t>improving links between existing models, updating or archiving data</w:t>
      </w:r>
      <w:r w:rsidR="0049478E">
        <w:t>,</w:t>
      </w:r>
      <w:r w:rsidRPr="004D0B04">
        <w:t xml:space="preserve"> or reviewing past findings:</w:t>
      </w:r>
    </w:p>
    <w:p w14:paraId="3D76AC60" w14:textId="77777777" w:rsidR="00D42693" w:rsidRPr="00260848" w:rsidRDefault="00D42693" w:rsidP="00D42693">
      <w:pPr>
        <w:ind w:left="720"/>
        <w:jc w:val="both"/>
        <w:rPr>
          <w:i/>
        </w:rPr>
      </w:pPr>
      <w:r>
        <w:rPr>
          <w:i/>
        </w:rPr>
        <w:t>‘W</w:t>
      </w:r>
      <w:r w:rsidRPr="00260848">
        <w:rPr>
          <w:i/>
        </w:rPr>
        <w:t>orkin</w:t>
      </w:r>
      <w:r>
        <w:rPr>
          <w:i/>
        </w:rPr>
        <w:t>g to help somebody else improve</w:t>
      </w:r>
      <w:r w:rsidRPr="00260848">
        <w:rPr>
          <w:i/>
        </w:rPr>
        <w:t xml:space="preserve"> the quality of the data in their model</w:t>
      </w:r>
      <w:r>
        <w:rPr>
          <w:i/>
        </w:rPr>
        <w:t>,</w:t>
      </w:r>
      <w:r w:rsidRPr="00260848">
        <w:rPr>
          <w:i/>
        </w:rPr>
        <w:t xml:space="preserve"> or make sure that model</w:t>
      </w:r>
      <w:r>
        <w:rPr>
          <w:i/>
        </w:rPr>
        <w:t>s … or</w:t>
      </w:r>
      <w:r w:rsidRPr="00260848">
        <w:rPr>
          <w:i/>
        </w:rPr>
        <w:t xml:space="preserve"> resear</w:t>
      </w:r>
      <w:r>
        <w:rPr>
          <w:i/>
        </w:rPr>
        <w:t xml:space="preserve">chers interact with each other </w:t>
      </w:r>
      <w:r w:rsidRPr="00260848">
        <w:rPr>
          <w:i/>
        </w:rPr>
        <w:t>just isn’t rewarded.’</w:t>
      </w:r>
    </w:p>
    <w:p w14:paraId="0CBFBE7D" w14:textId="77777777" w:rsidR="00D42693" w:rsidRPr="00260848" w:rsidRDefault="00D42693" w:rsidP="00D42693">
      <w:pPr>
        <w:ind w:left="720"/>
        <w:jc w:val="right"/>
      </w:pPr>
      <w:r w:rsidRPr="00260848">
        <w:t>A modelling expert in industry</w:t>
      </w:r>
    </w:p>
    <w:p w14:paraId="32FB6C32" w14:textId="13FD87AF" w:rsidR="00D42693" w:rsidRPr="002D5CEB" w:rsidRDefault="00C350AF" w:rsidP="00D42693">
      <w:pPr>
        <w:pStyle w:val="Heading3"/>
        <w:numPr>
          <w:ilvl w:val="0"/>
          <w:numId w:val="0"/>
        </w:numPr>
      </w:pPr>
      <w:r>
        <w:t>ESI research</w:t>
      </w:r>
      <w:r w:rsidR="00D42693" w:rsidRPr="002D5CEB">
        <w:t xml:space="preserve"> in practice</w:t>
      </w:r>
    </w:p>
    <w:p w14:paraId="4D32D805" w14:textId="707A7E8D" w:rsidR="00182CF8" w:rsidRDefault="00D42693" w:rsidP="00D42693">
      <w:pPr>
        <w:jc w:val="both"/>
      </w:pPr>
      <w:r>
        <w:t xml:space="preserve">ESI </w:t>
      </w:r>
      <w:r w:rsidR="00C350AF">
        <w:t xml:space="preserve">research faces a number of </w:t>
      </w:r>
      <w:r>
        <w:t>practical challenges</w:t>
      </w:r>
      <w:r w:rsidR="00C350AF">
        <w:t xml:space="preserve">, </w:t>
      </w:r>
      <w:r>
        <w:t xml:space="preserve">many </w:t>
      </w:r>
      <w:r w:rsidR="00C350AF">
        <w:t>of which reflect the</w:t>
      </w:r>
      <w:r>
        <w:t xml:space="preserve"> challenges of interdisciplinary research in general, rather than </w:t>
      </w:r>
      <w:r w:rsidR="00C350AF">
        <w:t xml:space="preserve">whole systems </w:t>
      </w:r>
      <w:r>
        <w:t xml:space="preserve">energy research specifically. These </w:t>
      </w:r>
      <w:r w:rsidR="00372007">
        <w:t xml:space="preserve">challenges </w:t>
      </w:r>
      <w:r>
        <w:t>include: persistent institutional an</w:t>
      </w:r>
      <w:r w:rsidR="00372007">
        <w:t>d professional barriers</w:t>
      </w:r>
      <w:r>
        <w:t xml:space="preserve">; </w:t>
      </w:r>
      <w:r w:rsidR="00372007">
        <w:t>disciplinary-based</w:t>
      </w:r>
      <w:r>
        <w:t xml:space="preserve"> research commissioning</w:t>
      </w:r>
      <w:r w:rsidRPr="00260848">
        <w:t xml:space="preserve"> </w:t>
      </w:r>
      <w:r>
        <w:t>and as</w:t>
      </w:r>
      <w:r w:rsidR="00182CF8">
        <w:t>sessment procedures</w:t>
      </w:r>
      <w:r>
        <w:t>;</w:t>
      </w:r>
      <w:r w:rsidR="00372007">
        <w:t xml:space="preserve"> and</w:t>
      </w:r>
      <w:r>
        <w:t xml:space="preserve"> a tendenc</w:t>
      </w:r>
      <w:r w:rsidR="00372007">
        <w:t>y to spread funding very thinly across a large numbers of investigators and researchers (‘salami-slicing’),</w:t>
      </w:r>
      <w:r>
        <w:t xml:space="preserve"> especially for senior staff. </w:t>
      </w:r>
    </w:p>
    <w:p w14:paraId="34A5271F" w14:textId="7FC8A258" w:rsidR="00F45453" w:rsidRPr="00260848" w:rsidRDefault="00F45453" w:rsidP="00F45453">
      <w:pPr>
        <w:jc w:val="both"/>
      </w:pPr>
      <w:r>
        <w:t xml:space="preserve">Another widely agreed issue is the extra time and effort involved in developing cross-disciplinary understandings. </w:t>
      </w:r>
      <w:r w:rsidR="00DF3614">
        <w:t>In practice</w:t>
      </w:r>
      <w:r w:rsidR="00DF3614" w:rsidRPr="000B5E5B">
        <w:t xml:space="preserve">, </w:t>
      </w:r>
      <w:r w:rsidR="00DF3614">
        <w:t>effective interdisciplinary collaborations often rely on pre-</w:t>
      </w:r>
      <w:r w:rsidR="00DF3614" w:rsidRPr="00447458">
        <w:t>existing relationships</w:t>
      </w:r>
      <w:r w:rsidR="00DF3614">
        <w:t xml:space="preserve">, or be seen in </w:t>
      </w:r>
      <w:r w:rsidR="00DF3614" w:rsidRPr="000B5E5B">
        <w:t xml:space="preserve">the </w:t>
      </w:r>
      <w:r w:rsidR="00DF3614">
        <w:t xml:space="preserve">later stages (or second phase) of a 5-year research </w:t>
      </w:r>
      <w:r w:rsidR="00A3368D">
        <w:t>centre. In</w:t>
      </w:r>
      <w:r>
        <w:t xml:space="preserve"> addressing this challenge, one suggestion is to focus on developing interdisciplinary relations at an early stage of the research cycle</w:t>
      </w:r>
      <w:r w:rsidRPr="00260848">
        <w:t>:</w:t>
      </w:r>
    </w:p>
    <w:p w14:paraId="3EDA9B6A" w14:textId="77777777" w:rsidR="00F45453" w:rsidRPr="00260848" w:rsidRDefault="00F45453" w:rsidP="00F45453">
      <w:pPr>
        <w:ind w:left="720"/>
        <w:jc w:val="both"/>
        <w:rPr>
          <w:i/>
        </w:rPr>
      </w:pPr>
      <w:r>
        <w:rPr>
          <w:i/>
        </w:rPr>
        <w:t>‘O</w:t>
      </w:r>
      <w:r w:rsidRPr="00260848">
        <w:rPr>
          <w:i/>
        </w:rPr>
        <w:t>ften planning of collaboration doesn’t happen at an early enough stage</w:t>
      </w:r>
      <w:r>
        <w:rPr>
          <w:i/>
        </w:rPr>
        <w:t xml:space="preserve"> … </w:t>
      </w:r>
      <w:r w:rsidRPr="00260848">
        <w:rPr>
          <w:i/>
        </w:rPr>
        <w:t>you want to have that in mind and have good relationships between people before the proposals even goes in.’</w:t>
      </w:r>
    </w:p>
    <w:p w14:paraId="63891277" w14:textId="77777777" w:rsidR="00F45453" w:rsidRDefault="00F45453" w:rsidP="00F45453">
      <w:pPr>
        <w:ind w:left="720"/>
        <w:jc w:val="right"/>
      </w:pPr>
      <w:r w:rsidRPr="00260848">
        <w:t xml:space="preserve">A </w:t>
      </w:r>
      <w:r>
        <w:t>senior CESI academic</w:t>
      </w:r>
      <w:r w:rsidRPr="00260848">
        <w:t xml:space="preserve"> </w:t>
      </w:r>
    </w:p>
    <w:p w14:paraId="40A75A17" w14:textId="7C04BAC3" w:rsidR="00D42693" w:rsidRDefault="00D42693" w:rsidP="00D42693">
      <w:pPr>
        <w:pStyle w:val="Heading3"/>
        <w:numPr>
          <w:ilvl w:val="0"/>
          <w:numId w:val="0"/>
        </w:numPr>
        <w:ind w:left="720" w:hanging="720"/>
      </w:pPr>
      <w:r>
        <w:t xml:space="preserve">Early career </w:t>
      </w:r>
      <w:r w:rsidR="00F45453">
        <w:t>researchers</w:t>
      </w:r>
    </w:p>
    <w:p w14:paraId="6F37F7E6" w14:textId="2CF230D1" w:rsidR="00D42693" w:rsidRDefault="00A3144A" w:rsidP="00D42693">
      <w:pPr>
        <w:jc w:val="both"/>
      </w:pPr>
      <w:r>
        <w:t xml:space="preserve">Interdisciplinary research presents a dilemma for </w:t>
      </w:r>
      <w:r w:rsidR="00D42693">
        <w:t>early career researchers</w:t>
      </w:r>
      <w:r>
        <w:t>: while they</w:t>
      </w:r>
      <w:r w:rsidR="00D42693">
        <w:t xml:space="preserve"> </w:t>
      </w:r>
      <w:r>
        <w:t>are often productive and enthusiastic interdisciplinarians</w:t>
      </w:r>
      <w:r w:rsidR="00D42693" w:rsidRPr="00260848">
        <w:t xml:space="preserve"> </w:t>
      </w:r>
      <w:r>
        <w:t>(</w:t>
      </w:r>
      <w:r w:rsidR="00D42693">
        <w:t xml:space="preserve">because they </w:t>
      </w:r>
      <w:r w:rsidR="00E40DE5">
        <w:t xml:space="preserve">are </w:t>
      </w:r>
      <w:r w:rsidR="00D42693">
        <w:t>less entrenched in</w:t>
      </w:r>
      <w:r w:rsidR="00D42693" w:rsidRPr="00260848">
        <w:t xml:space="preserve"> disciplinary </w:t>
      </w:r>
      <w:r>
        <w:t>structures and are more able to devote the time and effort needed)</w:t>
      </w:r>
      <w:r w:rsidR="00D42693">
        <w:t>, they also face particular risks, given the professional and institutional barriers involved.</w:t>
      </w:r>
    </w:p>
    <w:p w14:paraId="59FAA6E9" w14:textId="77777777" w:rsidR="00A3144A" w:rsidRPr="00260848" w:rsidRDefault="00A3144A" w:rsidP="00A3144A">
      <w:pPr>
        <w:ind w:left="720"/>
        <w:jc w:val="both"/>
        <w:rPr>
          <w:i/>
        </w:rPr>
      </w:pPr>
      <w:r>
        <w:rPr>
          <w:i/>
        </w:rPr>
        <w:t>‘F</w:t>
      </w:r>
      <w:r w:rsidRPr="00260848">
        <w:rPr>
          <w:i/>
        </w:rPr>
        <w:t>or early career researchers, there are high</w:t>
      </w:r>
      <w:r>
        <w:rPr>
          <w:i/>
        </w:rPr>
        <w:t xml:space="preserve">er risks …  [once] you’re already established … </w:t>
      </w:r>
      <w:r w:rsidRPr="00260848">
        <w:rPr>
          <w:i/>
        </w:rPr>
        <w:t xml:space="preserve">you can </w:t>
      </w:r>
      <w:r>
        <w:rPr>
          <w:i/>
        </w:rPr>
        <w:t>…</w:t>
      </w:r>
      <w:r w:rsidRPr="00260848">
        <w:rPr>
          <w:i/>
        </w:rPr>
        <w:t xml:space="preserve"> put on hold the need for fundamental progress or original research in your own discipline to some extent</w:t>
      </w:r>
      <w:r>
        <w:rPr>
          <w:i/>
        </w:rPr>
        <w:t>.</w:t>
      </w:r>
      <w:r w:rsidRPr="00260848">
        <w:rPr>
          <w:i/>
        </w:rPr>
        <w:t>’</w:t>
      </w:r>
    </w:p>
    <w:p w14:paraId="7FE214A7" w14:textId="77777777" w:rsidR="00A3144A" w:rsidRPr="00260848" w:rsidRDefault="00A3144A" w:rsidP="00A3144A">
      <w:pPr>
        <w:ind w:left="720"/>
        <w:jc w:val="right"/>
      </w:pPr>
      <w:r w:rsidRPr="00260848">
        <w:lastRenderedPageBreak/>
        <w:t>A senior manager in a UK Government research funding body</w:t>
      </w:r>
    </w:p>
    <w:p w14:paraId="4B3C9190" w14:textId="77777777" w:rsidR="00F45453" w:rsidRDefault="00F45453" w:rsidP="00B41BA6">
      <w:pPr>
        <w:pStyle w:val="Heading3"/>
        <w:numPr>
          <w:ilvl w:val="0"/>
          <w:numId w:val="0"/>
        </w:numPr>
      </w:pPr>
    </w:p>
    <w:p w14:paraId="4B059B5B" w14:textId="02ED8DDC" w:rsidR="004C3319" w:rsidRPr="000B5E5B" w:rsidRDefault="008F3032" w:rsidP="004C3319">
      <w:pPr>
        <w:pStyle w:val="Heading2"/>
        <w:numPr>
          <w:ilvl w:val="0"/>
          <w:numId w:val="0"/>
        </w:numPr>
        <w:ind w:left="576" w:hanging="576"/>
      </w:pPr>
      <w:r>
        <w:t>Leadership,</w:t>
      </w:r>
      <w:r w:rsidR="004C3319">
        <w:t xml:space="preserve"> facilitation</w:t>
      </w:r>
      <w:r>
        <w:t xml:space="preserve"> and participation</w:t>
      </w:r>
    </w:p>
    <w:p w14:paraId="48B5A681" w14:textId="7936BEF1" w:rsidR="00F45453" w:rsidRDefault="004C3319" w:rsidP="008F3032">
      <w:pPr>
        <w:jc w:val="both"/>
      </w:pPr>
      <w:r>
        <w:t>L</w:t>
      </w:r>
      <w:r w:rsidRPr="000B5E5B">
        <w:t xml:space="preserve">eadership </w:t>
      </w:r>
      <w:r>
        <w:t xml:space="preserve">in interdisciplinary research </w:t>
      </w:r>
      <w:r w:rsidRPr="000B5E5B">
        <w:t>needs to invoke confidence in the researchers that cross-disciplinary collaborations will pay off in a valuable way.</w:t>
      </w:r>
      <w:r w:rsidRPr="0080380A">
        <w:t xml:space="preserve"> There is </w:t>
      </w:r>
      <w:r>
        <w:t xml:space="preserve">also </w:t>
      </w:r>
      <w:r w:rsidRPr="0080380A">
        <w:t>a key role for non-specialists who can work</w:t>
      </w:r>
      <w:r>
        <w:t xml:space="preserve"> across disciplinary boundaries. </w:t>
      </w:r>
      <w:r w:rsidR="008F3032">
        <w:t xml:space="preserve">A </w:t>
      </w:r>
      <w:r w:rsidR="00F45453">
        <w:t>frequently encountered</w:t>
      </w:r>
      <w:r w:rsidR="00F45453" w:rsidRPr="000B5E5B">
        <w:t xml:space="preserve"> </w:t>
      </w:r>
      <w:r w:rsidR="00F45453">
        <w:t>challenge in WES and ESI research</w:t>
      </w:r>
      <w:r w:rsidR="00F45453" w:rsidRPr="000B5E5B">
        <w:t xml:space="preserve"> </w:t>
      </w:r>
      <w:r w:rsidR="00F45453">
        <w:t>is fostering constructive interdisciplinary rela</w:t>
      </w:r>
      <w:r w:rsidR="008F3032">
        <w:t>tions across the physical and social sciences. One reported issue</w:t>
      </w:r>
      <w:r w:rsidR="00F45453">
        <w:t xml:space="preserve"> </w:t>
      </w:r>
      <w:r w:rsidR="008F3032">
        <w:t xml:space="preserve">here </w:t>
      </w:r>
      <w:r w:rsidR="00F45453">
        <w:t>is that engineers</w:t>
      </w:r>
      <w:r w:rsidR="00F45453" w:rsidRPr="000B5E5B">
        <w:t xml:space="preserve"> </w:t>
      </w:r>
      <w:r w:rsidR="00F45453">
        <w:t>and physical scientists may see the</w:t>
      </w:r>
      <w:r w:rsidR="00F45453" w:rsidRPr="000B5E5B">
        <w:t xml:space="preserve"> role </w:t>
      </w:r>
      <w:r w:rsidR="00F45453">
        <w:t xml:space="preserve">of social scientists </w:t>
      </w:r>
      <w:r w:rsidR="00F45453" w:rsidRPr="000B5E5B">
        <w:t xml:space="preserve">in </w:t>
      </w:r>
      <w:r w:rsidR="00F45453">
        <w:t xml:space="preserve">rather </w:t>
      </w:r>
      <w:r w:rsidR="00F45453" w:rsidRPr="000B5E5B">
        <w:t xml:space="preserve">limited terms – </w:t>
      </w:r>
      <w:r w:rsidR="00F45453">
        <w:t xml:space="preserve">for example, as helping </w:t>
      </w:r>
      <w:r w:rsidR="00F45453" w:rsidRPr="000B5E5B">
        <w:t xml:space="preserve">achieve social acceptance – rather than </w:t>
      </w:r>
      <w:r w:rsidR="008F3032">
        <w:t>contributing to</w:t>
      </w:r>
      <w:r w:rsidR="00F45453" w:rsidRPr="000B5E5B">
        <w:t xml:space="preserve"> </w:t>
      </w:r>
      <w:r w:rsidR="00F45453">
        <w:t>research designs, methods and practice on a more equal basis</w:t>
      </w:r>
      <w:r w:rsidR="00F45453" w:rsidRPr="000B5E5B">
        <w:t xml:space="preserve">. </w:t>
      </w:r>
    </w:p>
    <w:p w14:paraId="75CCF0AC" w14:textId="7F44761B" w:rsidR="00D42693" w:rsidRPr="00260848" w:rsidRDefault="00D42693" w:rsidP="00D42693">
      <w:pPr>
        <w:jc w:val="both"/>
      </w:pPr>
      <w:r>
        <w:t>N</w:t>
      </w:r>
      <w:r w:rsidRPr="00260848">
        <w:t xml:space="preserve">on-academic stakeholders </w:t>
      </w:r>
      <w:r>
        <w:t>can p</w:t>
      </w:r>
      <w:r w:rsidR="008F3032">
        <w:t>lay important and varied</w:t>
      </w:r>
      <w:r>
        <w:t xml:space="preserve"> roles in</w:t>
      </w:r>
      <w:r w:rsidR="008F3032">
        <w:t xml:space="preserve"> WES and ESI research projects – for example, </w:t>
      </w:r>
      <w:r>
        <w:t>in terms of</w:t>
      </w:r>
      <w:r w:rsidRPr="00260848">
        <w:t xml:space="preserve"> asking challenging questions, and </w:t>
      </w:r>
      <w:r>
        <w:t>helping</w:t>
      </w:r>
      <w:r w:rsidRPr="00260848">
        <w:t xml:space="preserve"> </w:t>
      </w:r>
      <w:r>
        <w:t>ensure that academic research</w:t>
      </w:r>
      <w:r w:rsidRPr="00260848">
        <w:t xml:space="preserve"> </w:t>
      </w:r>
      <w:r>
        <w:t>has</w:t>
      </w:r>
      <w:r w:rsidRPr="00260848">
        <w:t xml:space="preserve"> wider societal</w:t>
      </w:r>
      <w:r>
        <w:t xml:space="preserve"> relevance and</w:t>
      </w:r>
      <w:r w:rsidRPr="00260848">
        <w:t xml:space="preserve"> value:</w:t>
      </w:r>
    </w:p>
    <w:p w14:paraId="5239DE2F" w14:textId="77777777" w:rsidR="00D42693" w:rsidRPr="00260848" w:rsidRDefault="00D42693" w:rsidP="00D42693">
      <w:pPr>
        <w:ind w:left="720"/>
        <w:jc w:val="both"/>
        <w:rPr>
          <w:b/>
          <w:i/>
        </w:rPr>
      </w:pPr>
      <w:r>
        <w:rPr>
          <w:i/>
        </w:rPr>
        <w:t>‘Y</w:t>
      </w:r>
      <w:r w:rsidRPr="00260848">
        <w:rPr>
          <w:i/>
        </w:rPr>
        <w:t xml:space="preserve">ou’re more likely to ask and answer interesting questions if you get challenged from people who see the </w:t>
      </w:r>
      <w:r>
        <w:rPr>
          <w:i/>
        </w:rPr>
        <w:t>world in different way</w:t>
      </w:r>
      <w:r w:rsidRPr="00260848">
        <w:rPr>
          <w:i/>
        </w:rPr>
        <w:t>.’</w:t>
      </w:r>
    </w:p>
    <w:p w14:paraId="110D99E7" w14:textId="77777777" w:rsidR="00D42693" w:rsidRPr="00260848" w:rsidRDefault="00D42693" w:rsidP="00D42693">
      <w:pPr>
        <w:ind w:left="720"/>
        <w:jc w:val="right"/>
      </w:pPr>
      <w:r w:rsidRPr="00260848">
        <w:t>A Professor in energy policy</w:t>
      </w:r>
    </w:p>
    <w:p w14:paraId="51D5EAD0" w14:textId="77777777" w:rsidR="00D42693" w:rsidRPr="002D5CEB" w:rsidRDefault="00D42693" w:rsidP="00D42693">
      <w:pPr>
        <w:pStyle w:val="Heading3"/>
        <w:numPr>
          <w:ilvl w:val="0"/>
          <w:numId w:val="0"/>
        </w:numPr>
        <w:ind w:left="720" w:hanging="720"/>
      </w:pPr>
      <w:r w:rsidRPr="002D5CEB">
        <w:t xml:space="preserve">The </w:t>
      </w:r>
      <w:r>
        <w:t>need for improved cross-centre learning</w:t>
      </w:r>
    </w:p>
    <w:p w14:paraId="169E1ABC" w14:textId="0EA4C4EB" w:rsidR="00D42693" w:rsidRDefault="00D42693" w:rsidP="00D42693">
      <w:pPr>
        <w:jc w:val="both"/>
      </w:pPr>
      <w:r>
        <w:t xml:space="preserve">In responding to the challenges of interdisciplinary WES and ESI research, </w:t>
      </w:r>
      <w:r w:rsidR="00672534">
        <w:t xml:space="preserve">and developing good practice, </w:t>
      </w:r>
      <w:r>
        <w:t xml:space="preserve">there </w:t>
      </w:r>
      <w:r w:rsidR="00672534">
        <w:t>are</w:t>
      </w:r>
      <w:r>
        <w:t xml:space="preserve"> </w:t>
      </w:r>
      <w:r w:rsidR="00672534">
        <w:t>untapped</w:t>
      </w:r>
      <w:r>
        <w:t xml:space="preserve"> opportunities for d</w:t>
      </w:r>
      <w:r w:rsidRPr="00D633C7">
        <w:t>ifferent rese</w:t>
      </w:r>
      <w:r>
        <w:t xml:space="preserve">arch </w:t>
      </w:r>
      <w:r w:rsidR="00672534">
        <w:t>initiatives</w:t>
      </w:r>
      <w:r w:rsidRPr="00D633C7">
        <w:t xml:space="preserve"> to </w:t>
      </w:r>
      <w:r w:rsidR="00A53EC9">
        <w:t xml:space="preserve">draw on </w:t>
      </w:r>
      <w:r w:rsidR="00672534">
        <w:t xml:space="preserve">each other’s experiences. There is also scope to </w:t>
      </w:r>
      <w:r>
        <w:t>translate research and demonstration findings from particular ini</w:t>
      </w:r>
      <w:r w:rsidR="00A53EC9">
        <w:t>tiatives such as CESI for learning across the UK’s whole energy system research community:</w:t>
      </w:r>
    </w:p>
    <w:p w14:paraId="4A746AB9" w14:textId="77777777" w:rsidR="00D42693" w:rsidRPr="00260848" w:rsidRDefault="00D42693" w:rsidP="00D42693">
      <w:pPr>
        <w:ind w:left="720"/>
        <w:jc w:val="both"/>
        <w:rPr>
          <w:i/>
        </w:rPr>
      </w:pPr>
      <w:r w:rsidRPr="00260848">
        <w:rPr>
          <w:i/>
        </w:rPr>
        <w:t>‘‘</w:t>
      </w:r>
      <w:r>
        <w:rPr>
          <w:i/>
        </w:rPr>
        <w:t xml:space="preserve">I haven’t … [seen] </w:t>
      </w:r>
      <w:r w:rsidRPr="00260848">
        <w:rPr>
          <w:i/>
        </w:rPr>
        <w:t>any evidence to suggest that there’s been any kind of deliberate kind of lear</w:t>
      </w:r>
      <w:r>
        <w:rPr>
          <w:i/>
        </w:rPr>
        <w:t>ning, cross-consortium learning’</w:t>
      </w:r>
    </w:p>
    <w:p w14:paraId="6F2F1F89" w14:textId="77777777" w:rsidR="00D42693" w:rsidRPr="00260848" w:rsidRDefault="00D42693" w:rsidP="00D42693">
      <w:pPr>
        <w:ind w:left="720"/>
        <w:jc w:val="right"/>
      </w:pPr>
      <w:r w:rsidRPr="00260848">
        <w:t>A Professor with expertise in energy system modelling</w:t>
      </w:r>
    </w:p>
    <w:p w14:paraId="4921E0B9" w14:textId="77777777" w:rsidR="00DF129E" w:rsidRDefault="00DF129E" w:rsidP="00D42693">
      <w:pPr>
        <w:pStyle w:val="Heading1"/>
        <w:numPr>
          <w:ilvl w:val="0"/>
          <w:numId w:val="0"/>
        </w:numPr>
        <w:ind w:left="432" w:hanging="432"/>
      </w:pPr>
    </w:p>
    <w:p w14:paraId="4274FBBC" w14:textId="77777777" w:rsidR="0096177A" w:rsidRDefault="0096177A" w:rsidP="00D42693">
      <w:pPr>
        <w:pStyle w:val="Heading1"/>
        <w:numPr>
          <w:ilvl w:val="0"/>
          <w:numId w:val="0"/>
        </w:numPr>
        <w:ind w:left="432" w:hanging="432"/>
      </w:pPr>
    </w:p>
    <w:p w14:paraId="22CBD824" w14:textId="33E17284" w:rsidR="00D42693" w:rsidRPr="005F59A8" w:rsidRDefault="00D42693" w:rsidP="00D42693">
      <w:pPr>
        <w:pStyle w:val="Heading1"/>
        <w:numPr>
          <w:ilvl w:val="0"/>
          <w:numId w:val="0"/>
        </w:numPr>
        <w:ind w:left="432" w:hanging="432"/>
      </w:pPr>
      <w:r w:rsidRPr="005F59A8">
        <w:t>Go</w:t>
      </w:r>
      <w:r>
        <w:t>od Practice Recommendations</w:t>
      </w:r>
    </w:p>
    <w:p w14:paraId="012FA10B" w14:textId="77777777" w:rsidR="00D42693" w:rsidRDefault="00D42693" w:rsidP="00D42693">
      <w:pPr>
        <w:pStyle w:val="Heading2"/>
        <w:numPr>
          <w:ilvl w:val="0"/>
          <w:numId w:val="0"/>
        </w:numPr>
        <w:ind w:left="576" w:hanging="576"/>
      </w:pPr>
      <w:r>
        <w:t>Recognise</w:t>
      </w:r>
      <w:r w:rsidRPr="00C125E1">
        <w:t xml:space="preserve"> </w:t>
      </w:r>
      <w:r>
        <w:t xml:space="preserve">ESI </w:t>
      </w:r>
      <w:r w:rsidRPr="00C125E1">
        <w:t>research</w:t>
      </w:r>
      <w:r>
        <w:t xml:space="preserve"> as a distinctive form of WES research</w:t>
      </w:r>
    </w:p>
    <w:p w14:paraId="531B81D9" w14:textId="77777777" w:rsidR="0000350F" w:rsidRDefault="00D42693" w:rsidP="0000350F">
      <w:pPr>
        <w:jc w:val="both"/>
      </w:pPr>
      <w:r>
        <w:rPr>
          <w:bCs/>
          <w:iCs/>
        </w:rPr>
        <w:t>Energy Systems Integration (ESI) research is a distinctive form of WES</w:t>
      </w:r>
      <w:r w:rsidR="0097327E">
        <w:rPr>
          <w:bCs/>
          <w:iCs/>
        </w:rPr>
        <w:t xml:space="preserve"> research, with particular aims, scope </w:t>
      </w:r>
      <w:r>
        <w:rPr>
          <w:bCs/>
          <w:iCs/>
        </w:rPr>
        <w:t xml:space="preserve">and intended contributions. </w:t>
      </w:r>
      <w:r w:rsidR="0000350F">
        <w:t xml:space="preserve">To date, much ESI research internationally has tended to reflect a predominantly techno-economic and engineering-based disciplinary view of whole energy system change, although more recent ESI initiatives such as CESI have taken steps toward greater diversity in terms of disciplinary participation and research strategy. </w:t>
      </w:r>
    </w:p>
    <w:p w14:paraId="1B41CCCF" w14:textId="36B6A4FF" w:rsidR="00D42693" w:rsidRPr="001A32E0" w:rsidRDefault="00D42693" w:rsidP="00D42693">
      <w:pPr>
        <w:jc w:val="both"/>
        <w:rPr>
          <w:bCs/>
          <w:iCs/>
        </w:rPr>
      </w:pPr>
      <w:r>
        <w:rPr>
          <w:bCs/>
          <w:iCs/>
        </w:rPr>
        <w:t xml:space="preserve">Recognising this </w:t>
      </w:r>
      <w:r w:rsidR="0097327E">
        <w:rPr>
          <w:bCs/>
          <w:iCs/>
        </w:rPr>
        <w:t>distinctiveness is important in judging the effectiveness of ESI research strategy and outputs,</w:t>
      </w:r>
      <w:r>
        <w:rPr>
          <w:bCs/>
          <w:iCs/>
        </w:rPr>
        <w:t xml:space="preserve"> yet research for this project suggest</w:t>
      </w:r>
      <w:r w:rsidR="00FB20FF">
        <w:rPr>
          <w:bCs/>
          <w:iCs/>
        </w:rPr>
        <w:t>s</w:t>
      </w:r>
      <w:r>
        <w:rPr>
          <w:bCs/>
          <w:iCs/>
        </w:rPr>
        <w:t xml:space="preserve"> that this distinction is poorly understood among </w:t>
      </w:r>
      <w:r w:rsidR="00FB20FF">
        <w:rPr>
          <w:bCs/>
          <w:iCs/>
        </w:rPr>
        <w:t xml:space="preserve">energy </w:t>
      </w:r>
      <w:r>
        <w:rPr>
          <w:bCs/>
          <w:iCs/>
        </w:rPr>
        <w:t xml:space="preserve">researchers, stakeholders and funders. The relationship between ESI and WES research in the UK needs to be more clearly defined and articulated. </w:t>
      </w:r>
      <w:r>
        <w:t>There is</w:t>
      </w:r>
      <w:r w:rsidRPr="00A7188E">
        <w:t xml:space="preserve"> </w:t>
      </w:r>
      <w:r>
        <w:t>also a need for greater clarity on the contribution of individual initiatives within UKRI’s whole energy systems research portfolio.</w:t>
      </w:r>
    </w:p>
    <w:p w14:paraId="3EF225C1" w14:textId="77777777" w:rsidR="00B06B34" w:rsidRDefault="00B06B34" w:rsidP="00D42693">
      <w:pPr>
        <w:pStyle w:val="Heading2"/>
        <w:numPr>
          <w:ilvl w:val="0"/>
          <w:numId w:val="0"/>
        </w:numPr>
        <w:ind w:left="576" w:hanging="576"/>
      </w:pPr>
    </w:p>
    <w:p w14:paraId="4F0408E3" w14:textId="418BF4E2" w:rsidR="0000350F" w:rsidRPr="009E3444" w:rsidRDefault="0000350F" w:rsidP="00E007A9">
      <w:pPr>
        <w:pStyle w:val="Heading2"/>
        <w:numPr>
          <w:ilvl w:val="0"/>
          <w:numId w:val="0"/>
        </w:numPr>
        <w:ind w:left="576" w:hanging="576"/>
      </w:pPr>
      <w:r w:rsidRPr="009E3444">
        <w:t xml:space="preserve">Decide on interdisciplinary </w:t>
      </w:r>
      <w:r w:rsidRPr="009E3444">
        <w:rPr>
          <w:rStyle w:val="Heading2Char"/>
          <w:b/>
        </w:rPr>
        <w:t>ambition</w:t>
      </w:r>
      <w:r>
        <w:rPr>
          <w:rStyle w:val="Heading2Char"/>
          <w:b/>
        </w:rPr>
        <w:t xml:space="preserve"> and participation</w:t>
      </w:r>
    </w:p>
    <w:p w14:paraId="39F32B9E" w14:textId="35416DD3" w:rsidR="00E007A9" w:rsidRDefault="00E007A9" w:rsidP="00E007A9">
      <w:pPr>
        <w:jc w:val="both"/>
      </w:pPr>
      <w:r>
        <w:t>While</w:t>
      </w:r>
      <w:r w:rsidRPr="00A7188E">
        <w:t xml:space="preserve"> there is no</w:t>
      </w:r>
      <w:r>
        <w:t xml:space="preserve"> single best practice blueprint for effective interdisciplinary research,</w:t>
      </w:r>
      <w:r w:rsidRPr="00A7188E">
        <w:t xml:space="preserve"> </w:t>
      </w:r>
      <w:r>
        <w:t xml:space="preserve">it is useful for interdisciplinary research centres to be explicit about their </w:t>
      </w:r>
      <w:r w:rsidRPr="00A7188E">
        <w:t xml:space="preserve">interdisciplinary ambition, </w:t>
      </w:r>
      <w:r>
        <w:t>in terms of developing</w:t>
      </w:r>
      <w:r w:rsidRPr="00A7188E">
        <w:t xml:space="preserve"> </w:t>
      </w:r>
      <w:r>
        <w:t xml:space="preserve">centre-wide </w:t>
      </w:r>
      <w:r w:rsidRPr="00A7188E">
        <w:t xml:space="preserve">integrated </w:t>
      </w:r>
      <w:r>
        <w:t xml:space="preserve">research output </w:t>
      </w:r>
      <w:r w:rsidRPr="00A7188E">
        <w:t xml:space="preserve">and </w:t>
      </w:r>
      <w:r>
        <w:t xml:space="preserve">the extent of </w:t>
      </w:r>
      <w:r w:rsidRPr="00A7188E">
        <w:t>co-design and/or co-production w</w:t>
      </w:r>
      <w:r>
        <w:t>ith non-academic stakeholders. C</w:t>
      </w:r>
      <w:r w:rsidRPr="000B5E5B">
        <w:t>ollaborations across discip</w:t>
      </w:r>
      <w:r>
        <w:t>linary boundaries take time to nurture, and d</w:t>
      </w:r>
      <w:r w:rsidRPr="00A7188E">
        <w:t xml:space="preserve">ifferent </w:t>
      </w:r>
      <w:r>
        <w:t>levels of ambition</w:t>
      </w:r>
      <w:r w:rsidRPr="00A7188E">
        <w:t xml:space="preserve"> imply different research d</w:t>
      </w:r>
      <w:r>
        <w:t xml:space="preserve">esigns, effort and time commitment from researchers and managers, and different resource needs. </w:t>
      </w:r>
      <w:r w:rsidR="008B17BA">
        <w:t>C</w:t>
      </w:r>
      <w:r w:rsidRPr="002B2D1C">
        <w:t xml:space="preserve">entre-wide research integration requires a significant commitment of </w:t>
      </w:r>
      <w:r w:rsidR="008B17BA">
        <w:t>resources and leadership effort.</w:t>
      </w:r>
    </w:p>
    <w:p w14:paraId="40DD1CDF" w14:textId="77777777" w:rsidR="00E007A9" w:rsidRPr="00A7188E" w:rsidRDefault="00E007A9" w:rsidP="00E007A9">
      <w:pPr>
        <w:jc w:val="both"/>
      </w:pPr>
      <w:r>
        <w:t>P</w:t>
      </w:r>
      <w:r w:rsidRPr="00A7188E">
        <w:t xml:space="preserve">erceived </w:t>
      </w:r>
      <w:r>
        <w:t>failings</w:t>
      </w:r>
      <w:r w:rsidRPr="00A7188E">
        <w:t xml:space="preserve"> in interdisciplinary initiatives may relate to unrealistic expectations. It is useful to </w:t>
      </w:r>
      <w:r>
        <w:t>set out, early on, the</w:t>
      </w:r>
      <w:r w:rsidRPr="00A7188E">
        <w:t xml:space="preserve"> nature and extent of int</w:t>
      </w:r>
      <w:r>
        <w:t>erdisciplinary ambition</w:t>
      </w:r>
      <w:r w:rsidRPr="00A7188E">
        <w:t>,</w:t>
      </w:r>
      <w:r>
        <w:t xml:space="preserve"> drawing on wide experiences,</w:t>
      </w:r>
      <w:r w:rsidRPr="00A7188E">
        <w:t xml:space="preserve"> while also allowing some flexibility given that research programmes develop and change over time.</w:t>
      </w:r>
    </w:p>
    <w:p w14:paraId="7DA973FF" w14:textId="77777777" w:rsidR="00E007A9" w:rsidRDefault="00E007A9" w:rsidP="00E007A9">
      <w:pPr>
        <w:jc w:val="both"/>
      </w:pPr>
      <w:r>
        <w:t xml:space="preserve">More explicit consideration should also be given to what is an appropriate </w:t>
      </w:r>
      <w:r w:rsidRPr="00A7188E">
        <w:t xml:space="preserve">disciplinary balance </w:t>
      </w:r>
      <w:r>
        <w:t xml:space="preserve">for CESI, in terms of its ability to deliver its research programme. Disciplinary make-up </w:t>
      </w:r>
      <w:r w:rsidRPr="00616834">
        <w:t xml:space="preserve">will condition the forms of whole systems interdisciplinary research that CESI can undertake. </w:t>
      </w:r>
      <w:r>
        <w:t xml:space="preserve">For example, as a form of whole systems interdisciplinary research oriented towards the engineering and physical science disciplines, it may be seen as less appropriate for ESI consortia to aim for an even balance of broad disciplinary representation than seen in some other WES initiatives in the UK. </w:t>
      </w:r>
    </w:p>
    <w:p w14:paraId="3C370D74" w14:textId="77777777" w:rsidR="00B06B34" w:rsidRDefault="00B06B34" w:rsidP="00A70216">
      <w:pPr>
        <w:pStyle w:val="Heading2"/>
        <w:numPr>
          <w:ilvl w:val="0"/>
          <w:numId w:val="0"/>
        </w:numPr>
        <w:ind w:left="576" w:hanging="576"/>
      </w:pPr>
    </w:p>
    <w:p w14:paraId="52116C5C" w14:textId="096D2BD4" w:rsidR="00A70216" w:rsidRPr="00C125E1" w:rsidRDefault="00A70216" w:rsidP="00A70216">
      <w:pPr>
        <w:pStyle w:val="Heading2"/>
        <w:numPr>
          <w:ilvl w:val="0"/>
          <w:numId w:val="0"/>
        </w:numPr>
        <w:ind w:left="576" w:hanging="576"/>
      </w:pPr>
      <w:r>
        <w:t>D</w:t>
      </w:r>
      <w:r w:rsidRPr="00C125E1">
        <w:t>raw on wider experiences and expertise</w:t>
      </w:r>
    </w:p>
    <w:p w14:paraId="0176F020" w14:textId="43575E45" w:rsidR="00A70216" w:rsidRPr="00066351" w:rsidRDefault="00A70216" w:rsidP="00A70216">
      <w:pPr>
        <w:jc w:val="both"/>
      </w:pPr>
      <w:r w:rsidRPr="00A7188E">
        <w:t xml:space="preserve">Devising, implementing and </w:t>
      </w:r>
      <w:r>
        <w:t xml:space="preserve">regularly </w:t>
      </w:r>
      <w:r w:rsidRPr="00A7188E">
        <w:t>reviewing int</w:t>
      </w:r>
      <w:r>
        <w:t>erdisciplinary progress</w:t>
      </w:r>
      <w:r w:rsidRPr="00A7188E">
        <w:t xml:space="preserve"> should be an explicit part of </w:t>
      </w:r>
      <w:r>
        <w:t>CESI’s</w:t>
      </w:r>
      <w:r w:rsidRPr="00A7188E">
        <w:t xml:space="preserve"> </w:t>
      </w:r>
      <w:r>
        <w:t>overall research strategy.</w:t>
      </w:r>
      <w:r w:rsidRPr="00A7188E">
        <w:t xml:space="preserve"> </w:t>
      </w:r>
      <w:r>
        <w:t xml:space="preserve">CESI’s </w:t>
      </w:r>
      <w:r w:rsidRPr="00066351">
        <w:t>International Scientific Advisory Board (ISAB)</w:t>
      </w:r>
      <w:r>
        <w:t xml:space="preserve"> currently offers some guidance for interdisciplinarity in CESI, but </w:t>
      </w:r>
      <w:r w:rsidRPr="00066351">
        <w:t>consideration should be given to strengthening the advice and support from those with similar experiences of co-ordinating large interdisciplinar</w:t>
      </w:r>
      <w:r>
        <w:t>y research programmes in the energy systems research community</w:t>
      </w:r>
      <w:r w:rsidRPr="00066351">
        <w:t xml:space="preserve">, and </w:t>
      </w:r>
      <w:r w:rsidR="003639CD">
        <w:t>also more widely across</w:t>
      </w:r>
      <w:r>
        <w:t xml:space="preserve"> the interdisciplin</w:t>
      </w:r>
      <w:r w:rsidR="003639CD">
        <w:t>ary studies research field.</w:t>
      </w:r>
    </w:p>
    <w:p w14:paraId="46351078" w14:textId="77777777" w:rsidR="00B06B34" w:rsidRDefault="00B06B34" w:rsidP="00D42693">
      <w:pPr>
        <w:pStyle w:val="Heading2"/>
        <w:numPr>
          <w:ilvl w:val="0"/>
          <w:numId w:val="0"/>
        </w:numPr>
        <w:ind w:left="576" w:hanging="576"/>
      </w:pPr>
    </w:p>
    <w:p w14:paraId="79A58A45" w14:textId="3260CA13" w:rsidR="00D42693" w:rsidRPr="00C125E1" w:rsidRDefault="00D42693" w:rsidP="00D42693">
      <w:pPr>
        <w:pStyle w:val="Heading2"/>
        <w:numPr>
          <w:ilvl w:val="0"/>
          <w:numId w:val="0"/>
        </w:numPr>
        <w:ind w:left="576" w:hanging="576"/>
      </w:pPr>
      <w:r w:rsidRPr="00C125E1">
        <w:t xml:space="preserve">Recognise the trade-off between </w:t>
      </w:r>
      <w:r w:rsidR="00DF3614">
        <w:t>flexibility</w:t>
      </w:r>
      <w:r w:rsidRPr="00C125E1">
        <w:t xml:space="preserve"> and integration</w:t>
      </w:r>
    </w:p>
    <w:p w14:paraId="5EB6712D" w14:textId="5347D061" w:rsidR="00D42693" w:rsidRDefault="00D42693" w:rsidP="00D42693">
      <w:pPr>
        <w:jc w:val="both"/>
      </w:pPr>
      <w:r w:rsidRPr="00A7188E">
        <w:t xml:space="preserve">A strong emphasis on </w:t>
      </w:r>
      <w:r w:rsidR="00DF3614">
        <w:t xml:space="preserve">flexibility, </w:t>
      </w:r>
      <w:r w:rsidRPr="00A7188E">
        <w:t xml:space="preserve">openness and </w:t>
      </w:r>
      <w:r>
        <w:t>diversity in research centre strategy can erode</w:t>
      </w:r>
      <w:r w:rsidRPr="00A7188E">
        <w:t xml:space="preserve"> capacity for more ambitious forms of interdisciplinarity which </w:t>
      </w:r>
      <w:r>
        <w:t xml:space="preserve">rely on </w:t>
      </w:r>
      <w:r w:rsidR="00DF3614">
        <w:t xml:space="preserve">close understanding, </w:t>
      </w:r>
      <w:r>
        <w:t xml:space="preserve">familiarity and trust. </w:t>
      </w:r>
      <w:r w:rsidR="00E007A9">
        <w:t>R</w:t>
      </w:r>
      <w:r w:rsidR="00224D73">
        <w:t>esearch for this project and elsewhere suggests that energy system integration research can involve different disciplinary and strategic approaches: either a relatively limited disciplinary spread with an emphasis on research integration, versus a more diverse disciplinary mix, with less tightly coupled interdisciplinary re</w:t>
      </w:r>
      <w:r w:rsidR="00E007A9">
        <w:t xml:space="preserve">lations. </w:t>
      </w:r>
      <w:r>
        <w:t xml:space="preserve">It is important that </w:t>
      </w:r>
      <w:r w:rsidR="00DF3614">
        <w:t>t</w:t>
      </w:r>
      <w:r>
        <w:t xml:space="preserve">his trade-off is </w:t>
      </w:r>
      <w:r w:rsidR="00224D73">
        <w:t>recognised and anticipated</w:t>
      </w:r>
      <w:r>
        <w:t xml:space="preserve"> by </w:t>
      </w:r>
      <w:r w:rsidR="00DF3614">
        <w:t xml:space="preserve">interdisciplinary research leaders and </w:t>
      </w:r>
      <w:r>
        <w:t>managers</w:t>
      </w:r>
      <w:r w:rsidR="00224D73">
        <w:t xml:space="preserve"> –</w:t>
      </w:r>
      <w:r w:rsidRPr="00A7188E">
        <w:t xml:space="preserve"> and</w:t>
      </w:r>
      <w:r w:rsidR="00DF3614">
        <w:t xml:space="preserve"> </w:t>
      </w:r>
      <w:r w:rsidR="00224D73">
        <w:t xml:space="preserve">also </w:t>
      </w:r>
      <w:r w:rsidR="00DF3614">
        <w:t>research funders and assessors</w:t>
      </w:r>
      <w:r w:rsidRPr="00A7188E">
        <w:t>.</w:t>
      </w:r>
      <w:r>
        <w:t xml:space="preserve"> </w:t>
      </w:r>
      <w:r w:rsidR="00DF3614">
        <w:t xml:space="preserve">For example, </w:t>
      </w:r>
      <w:r>
        <w:t>CESI has shown an awareness of this issue in the way it has designed dif</w:t>
      </w:r>
      <w:r w:rsidR="00196D53">
        <w:t xml:space="preserve">ferent rounds of its Flex Fund, </w:t>
      </w:r>
      <w:r w:rsidR="00DF3614">
        <w:t>with an emphasis on openness and diversity in early rounds</w:t>
      </w:r>
      <w:r w:rsidR="00196D53">
        <w:t>,</w:t>
      </w:r>
      <w:r w:rsidR="00DF3614">
        <w:t xml:space="preserve"> and consolidation and integration in later rounds.</w:t>
      </w:r>
      <w:r>
        <w:t xml:space="preserve"> </w:t>
      </w:r>
    </w:p>
    <w:p w14:paraId="0511F362" w14:textId="77777777" w:rsidR="00D163C2" w:rsidRDefault="00D163C2" w:rsidP="00D42693">
      <w:pPr>
        <w:jc w:val="both"/>
      </w:pPr>
    </w:p>
    <w:p w14:paraId="7D25A8E4" w14:textId="77777777" w:rsidR="0013628A" w:rsidRPr="00C125E1" w:rsidRDefault="0013628A" w:rsidP="0013628A">
      <w:pPr>
        <w:pStyle w:val="Heading2"/>
        <w:numPr>
          <w:ilvl w:val="0"/>
          <w:numId w:val="0"/>
        </w:numPr>
        <w:ind w:left="576" w:hanging="576"/>
      </w:pPr>
      <w:r w:rsidRPr="00C125E1">
        <w:t>All</w:t>
      </w:r>
      <w:r>
        <w:t>ow for the extra time and resources</w:t>
      </w:r>
      <w:r w:rsidRPr="00C125E1">
        <w:t xml:space="preserve"> involved </w:t>
      </w:r>
    </w:p>
    <w:p w14:paraId="28CD2805" w14:textId="30674ADF" w:rsidR="0013628A" w:rsidRPr="009E79B4" w:rsidRDefault="0013628A" w:rsidP="0013628A">
      <w:pPr>
        <w:tabs>
          <w:tab w:val="left" w:pos="1523"/>
        </w:tabs>
        <w:jc w:val="both"/>
      </w:pPr>
      <w:r>
        <w:t>As is now widely acknowledged in interdisciplinary studies research, s</w:t>
      </w:r>
      <w:r w:rsidRPr="00A7188E">
        <w:t>uccessful interdisciplinary resea</w:t>
      </w:r>
      <w:r>
        <w:t>rch requires additional time,</w:t>
      </w:r>
      <w:r w:rsidRPr="00A7188E">
        <w:t xml:space="preserve"> effort</w:t>
      </w:r>
      <w:r>
        <w:t xml:space="preserve"> and resources</w:t>
      </w:r>
      <w:r w:rsidRPr="00A7188E">
        <w:t xml:space="preserve">. </w:t>
      </w:r>
      <w:r>
        <w:t xml:space="preserve">This needs to be acknowledged in the design and funding of ESI </w:t>
      </w:r>
      <w:r w:rsidRPr="00A7188E">
        <w:t xml:space="preserve">research </w:t>
      </w:r>
      <w:r>
        <w:t>initiatives, especially in the early stages.</w:t>
      </w:r>
      <w:r w:rsidRPr="00A7188E">
        <w:t xml:space="preserve"> As well as disciplinary experts, there is an important role for interdisciplinary </w:t>
      </w:r>
      <w:r>
        <w:t xml:space="preserve">leaders </w:t>
      </w:r>
      <w:r>
        <w:lastRenderedPageBreak/>
        <w:t xml:space="preserve">and translators – </w:t>
      </w:r>
      <w:r w:rsidR="008B17BA">
        <w:t>and</w:t>
      </w:r>
      <w:r w:rsidRPr="00263E02">
        <w:t xml:space="preserve"> </w:t>
      </w:r>
      <w:r>
        <w:t>dedicated effort on</w:t>
      </w:r>
      <w:r w:rsidRPr="00263E02">
        <w:t xml:space="preserve"> integrative knowledge pro</w:t>
      </w:r>
      <w:r>
        <w:t xml:space="preserve">duction across specialisms. While there may be less capacity to respond to these challenges in the later stages of research programme, it may be possible to direct flexible funding to support integration – as CESI has </w:t>
      </w:r>
      <w:r w:rsidR="008B17BA">
        <w:t>shown, and it</w:t>
      </w:r>
      <w:r>
        <w:t xml:space="preserve"> is important that funders allow use of flexible funds to support integratio</w:t>
      </w:r>
      <w:r w:rsidR="008B17BA">
        <w:t>n</w:t>
      </w:r>
      <w:r>
        <w:t xml:space="preserve"> as well as diversity. </w:t>
      </w:r>
    </w:p>
    <w:p w14:paraId="60B54965" w14:textId="77777777" w:rsidR="008B17BA" w:rsidRDefault="008B17BA" w:rsidP="008B17BA">
      <w:pPr>
        <w:keepNext/>
        <w:keepLines/>
        <w:spacing w:before="40" w:after="0"/>
        <w:jc w:val="left"/>
        <w:outlineLvl w:val="1"/>
        <w:rPr>
          <w:rFonts w:eastAsiaTheme="majorEastAsia" w:cstheme="majorBidi"/>
          <w:b/>
          <w:szCs w:val="26"/>
        </w:rPr>
      </w:pPr>
    </w:p>
    <w:p w14:paraId="147C0171" w14:textId="1B1A72DD" w:rsidR="008B17BA" w:rsidRPr="008B17BA" w:rsidRDefault="008B17BA" w:rsidP="008B17BA">
      <w:pPr>
        <w:keepNext/>
        <w:keepLines/>
        <w:spacing w:before="40" w:after="0"/>
        <w:jc w:val="left"/>
        <w:outlineLvl w:val="1"/>
        <w:rPr>
          <w:rFonts w:eastAsiaTheme="majorEastAsia" w:cstheme="majorBidi"/>
          <w:b/>
          <w:szCs w:val="26"/>
        </w:rPr>
      </w:pPr>
      <w:r w:rsidRPr="008B17BA">
        <w:rPr>
          <w:rFonts w:eastAsiaTheme="majorEastAsia" w:cstheme="majorBidi"/>
          <w:b/>
          <w:szCs w:val="26"/>
        </w:rPr>
        <w:t>Develop a systemic interdisciplinary research strategy</w:t>
      </w:r>
    </w:p>
    <w:p w14:paraId="744FFF4D" w14:textId="77777777" w:rsidR="008B17BA" w:rsidRPr="008B17BA" w:rsidRDefault="008B17BA" w:rsidP="008B17BA">
      <w:pPr>
        <w:jc w:val="both"/>
      </w:pPr>
      <w:r w:rsidRPr="008B17BA">
        <w:t xml:space="preserve">CESI should maintain an interdisciplinary research strategy across </w:t>
      </w:r>
      <w:r w:rsidRPr="008B17BA">
        <w:rPr>
          <w:i/>
        </w:rPr>
        <w:t xml:space="preserve">researcher, project, theme, </w:t>
      </w:r>
      <w:r w:rsidRPr="008B17BA">
        <w:t>and</w:t>
      </w:r>
      <w:r w:rsidRPr="008B17BA">
        <w:rPr>
          <w:i/>
        </w:rPr>
        <w:t xml:space="preserve"> programme </w:t>
      </w:r>
      <w:r w:rsidRPr="008B17BA">
        <w:t>levels. The overall interdisciplinary research strategy should be regularly reviewed. Suggested elements in this strategy are:</w:t>
      </w:r>
    </w:p>
    <w:p w14:paraId="3C02101A" w14:textId="77777777" w:rsidR="008B17BA" w:rsidRPr="008B17BA" w:rsidRDefault="008B17BA" w:rsidP="008B17BA">
      <w:pPr>
        <w:numPr>
          <w:ilvl w:val="0"/>
          <w:numId w:val="22"/>
        </w:numPr>
        <w:jc w:val="both"/>
      </w:pPr>
      <w:r w:rsidRPr="008B17BA">
        <w:t xml:space="preserve">At the </w:t>
      </w:r>
      <w:r w:rsidRPr="008B17BA">
        <w:rPr>
          <w:i/>
        </w:rPr>
        <w:t>researcher level</w:t>
      </w:r>
      <w:r w:rsidRPr="008B17BA">
        <w:t>, offer interdisciplinary publishing opportunities by negotiating interdisciplinary special issues of high-impact journals. Researchers also value CESI-run events and networks which create a protected space for interdisciplinary exchange.</w:t>
      </w:r>
    </w:p>
    <w:p w14:paraId="36309B46" w14:textId="77777777" w:rsidR="008B17BA" w:rsidRPr="008B17BA" w:rsidRDefault="008B17BA" w:rsidP="008B17BA">
      <w:pPr>
        <w:numPr>
          <w:ilvl w:val="0"/>
          <w:numId w:val="22"/>
        </w:numPr>
        <w:jc w:val="both"/>
      </w:pPr>
      <w:r w:rsidRPr="008B17BA">
        <w:t xml:space="preserve">At the </w:t>
      </w:r>
      <w:r w:rsidRPr="008B17BA">
        <w:rPr>
          <w:i/>
        </w:rPr>
        <w:t>project level</w:t>
      </w:r>
      <w:r w:rsidRPr="008B17BA">
        <w:t xml:space="preserve">, devise and commission projects which deliberately and explicitly combine together different methods and perspectives, with dedicated review processes for assessing the interdisciplinary credentials of proposals. </w:t>
      </w:r>
    </w:p>
    <w:p w14:paraId="01C1A081" w14:textId="77777777" w:rsidR="008B17BA" w:rsidRPr="008B17BA" w:rsidRDefault="008B17BA" w:rsidP="008B17BA">
      <w:pPr>
        <w:numPr>
          <w:ilvl w:val="0"/>
          <w:numId w:val="22"/>
        </w:numPr>
        <w:jc w:val="both"/>
      </w:pPr>
      <w:r w:rsidRPr="008B17BA">
        <w:t xml:space="preserve">At the </w:t>
      </w:r>
      <w:r w:rsidRPr="008B17BA">
        <w:rPr>
          <w:i/>
        </w:rPr>
        <w:t xml:space="preserve">workpackage level, </w:t>
      </w:r>
      <w:r w:rsidRPr="008B17BA">
        <w:t>each WP should be designed have senior involvement from different disciplines. Meetings should be regular within WPs, with occasional initiatives across WPs to share best practices. WP progress in interdisciplinary research should be regularly reviewed.</w:t>
      </w:r>
    </w:p>
    <w:p w14:paraId="7C3720B1" w14:textId="0BD3ED6C" w:rsidR="008B17BA" w:rsidRPr="008B17BA" w:rsidRDefault="008B17BA" w:rsidP="008B17BA">
      <w:pPr>
        <w:numPr>
          <w:ilvl w:val="0"/>
          <w:numId w:val="22"/>
        </w:numPr>
        <w:jc w:val="both"/>
      </w:pPr>
      <w:r w:rsidRPr="008B17BA">
        <w:t xml:space="preserve">At the </w:t>
      </w:r>
      <w:r w:rsidRPr="008B17BA">
        <w:rPr>
          <w:i/>
        </w:rPr>
        <w:t>programme level</w:t>
      </w:r>
      <w:r w:rsidRPr="008B17BA">
        <w:t xml:space="preserve">, fostering interdisciplinary capacity through ‘seed-corn’ funding, and running workshops and conferences designed can promote centre-wide interdisciplinary exchange. However, developing centre-wide research integration requires a significant commitment </w:t>
      </w:r>
      <w:r w:rsidR="001276B2">
        <w:t xml:space="preserve">to ‘flagship’ projects </w:t>
      </w:r>
      <w:r w:rsidRPr="008B17BA">
        <w:t>aimed at</w:t>
      </w:r>
      <w:r w:rsidR="001276B2">
        <w:t xml:space="preserve"> involving</w:t>
      </w:r>
      <w:r w:rsidRPr="008B17BA">
        <w:t xml:space="preserve"> the majority of the centre’s researchers, disciplines and methods. </w:t>
      </w:r>
    </w:p>
    <w:p w14:paraId="69EE3078" w14:textId="071C6DA2" w:rsidR="008B17BA" w:rsidRDefault="008B17BA" w:rsidP="008B17BA">
      <w:pPr>
        <w:jc w:val="both"/>
        <w:rPr>
          <w:bCs/>
          <w:iCs/>
        </w:rPr>
      </w:pPr>
      <w:r w:rsidRPr="008B17BA">
        <w:rPr>
          <w:bCs/>
          <w:iCs/>
        </w:rPr>
        <w:t>Conventional research metrics, such as journal prestige or citation patterns are less appropriate for assessing interdisciplinary research. Other forms of assessment should also be used, such as impact case studies, interdisciplinary output counts, and evidence of follow-on funding.</w:t>
      </w:r>
    </w:p>
    <w:p w14:paraId="386AE8BB" w14:textId="3EF2B1FC" w:rsidR="00D42693" w:rsidRPr="00C125E1" w:rsidRDefault="001A2A2F" w:rsidP="00D42693">
      <w:pPr>
        <w:pStyle w:val="Heading2"/>
        <w:numPr>
          <w:ilvl w:val="0"/>
          <w:numId w:val="0"/>
        </w:numPr>
        <w:ind w:left="576" w:hanging="576"/>
      </w:pPr>
      <w:r>
        <w:t>Develop best practice across the energy research community</w:t>
      </w:r>
    </w:p>
    <w:p w14:paraId="786F15F0" w14:textId="52CC68AB" w:rsidR="00D42693" w:rsidRDefault="001A2A2F" w:rsidP="00D42693">
      <w:pPr>
        <w:jc w:val="both"/>
      </w:pPr>
      <w:r>
        <w:t>Alongside senior researchers, r</w:t>
      </w:r>
      <w:r w:rsidR="00D42693">
        <w:t xml:space="preserve">esearch funders and assessors have a critical role in shaping interdisciplinary practices and outcomes. Different forms of </w:t>
      </w:r>
      <w:r>
        <w:t xml:space="preserve">research </w:t>
      </w:r>
      <w:r w:rsidR="00D42693">
        <w:t xml:space="preserve">commissioning, funding and </w:t>
      </w:r>
      <w:r>
        <w:t>design</w:t>
      </w:r>
      <w:r w:rsidR="00D42693">
        <w:t xml:space="preserve"> have been </w:t>
      </w:r>
      <w:r>
        <w:t>adopted</w:t>
      </w:r>
      <w:r w:rsidR="00D42693">
        <w:t xml:space="preserve"> for different initiatives within the UK’s WES research portfolio, and there is now a considerable body of experience of operating WES and ESI research centres and initiatives.</w:t>
      </w:r>
      <w:r w:rsidR="00D42693" w:rsidRPr="00F837B1">
        <w:t xml:space="preserve"> </w:t>
      </w:r>
      <w:r>
        <w:t>There is an opportunity</w:t>
      </w:r>
      <w:r w:rsidR="00D42693">
        <w:t xml:space="preserve"> to review the effectiveness of these different forms, and facilitate regular exchange between different initiatives.</w:t>
      </w:r>
    </w:p>
    <w:p w14:paraId="58A98761" w14:textId="7610E099" w:rsidR="00D42693" w:rsidRPr="00A7188E" w:rsidRDefault="001A2A2F" w:rsidP="00D42693">
      <w:pPr>
        <w:jc w:val="both"/>
        <w:rPr>
          <w:b/>
        </w:rPr>
      </w:pPr>
      <w:r>
        <w:t>R</w:t>
      </w:r>
      <w:r w:rsidR="00D42693">
        <w:t xml:space="preserve">esearch </w:t>
      </w:r>
      <w:r>
        <w:t xml:space="preserve">carried out </w:t>
      </w:r>
      <w:r w:rsidR="00D42693">
        <w:t xml:space="preserve">for this project </w:t>
      </w:r>
      <w:r>
        <w:t>suggests that</w:t>
      </w:r>
      <w:r w:rsidR="00D42693">
        <w:t xml:space="preserve"> many of the ch</w:t>
      </w:r>
      <w:r w:rsidR="00462025">
        <w:t xml:space="preserve">allenges faced by CESI closely resemble those confronted other interdisciplinary centres – </w:t>
      </w:r>
      <w:r w:rsidR="00D42693">
        <w:t xml:space="preserve">reflecting </w:t>
      </w:r>
      <w:r w:rsidR="00A32705">
        <w:t xml:space="preserve">the similar aims of such centres, and the </w:t>
      </w:r>
      <w:r w:rsidR="00D42693">
        <w:t>wider structural origins</w:t>
      </w:r>
      <w:r w:rsidR="00A32705">
        <w:t xml:space="preserve"> of the challenges they face</w:t>
      </w:r>
      <w:r w:rsidR="00D42693">
        <w:t>. Recent steps have been taken to establish links</w:t>
      </w:r>
      <w:r w:rsidR="00D42693" w:rsidRPr="000B5E5B">
        <w:t xml:space="preserve"> </w:t>
      </w:r>
      <w:r w:rsidR="00D42693">
        <w:t xml:space="preserve">across different initiatives, but these are not yet well embedded in </w:t>
      </w:r>
      <w:r w:rsidR="00FC1D7E">
        <w:t>the strategies and practices of the UK’s interdisciplinary energy research community</w:t>
      </w:r>
      <w:r w:rsidR="00D42693">
        <w:t>.</w:t>
      </w:r>
      <w:r w:rsidR="00D42693" w:rsidRPr="000B5E5B">
        <w:t xml:space="preserve"> </w:t>
      </w:r>
    </w:p>
    <w:p w14:paraId="39601FCC" w14:textId="77777777" w:rsidR="00A70589" w:rsidRDefault="00A70589" w:rsidP="00D42693">
      <w:pPr>
        <w:jc w:val="both"/>
        <w:rPr>
          <w:b/>
          <w:sz w:val="24"/>
        </w:rPr>
      </w:pPr>
    </w:p>
    <w:p w14:paraId="16BCCBA4" w14:textId="77777777" w:rsidR="00FA43FF" w:rsidRDefault="00FA43FF" w:rsidP="00D42693">
      <w:pPr>
        <w:jc w:val="both"/>
        <w:rPr>
          <w:b/>
          <w:sz w:val="24"/>
        </w:rPr>
      </w:pPr>
    </w:p>
    <w:p w14:paraId="06AB2236" w14:textId="5615A08B" w:rsidR="00D42693" w:rsidRPr="00662A76" w:rsidRDefault="00D42693" w:rsidP="00D42693">
      <w:pPr>
        <w:jc w:val="both"/>
        <w:rPr>
          <w:b/>
          <w:sz w:val="24"/>
        </w:rPr>
      </w:pPr>
      <w:r>
        <w:rPr>
          <w:b/>
          <w:sz w:val="24"/>
        </w:rPr>
        <w:lastRenderedPageBreak/>
        <w:t xml:space="preserve">Assessing </w:t>
      </w:r>
      <w:r w:rsidRPr="00662A76">
        <w:rPr>
          <w:b/>
          <w:sz w:val="24"/>
        </w:rPr>
        <w:t>CESI</w:t>
      </w:r>
      <w:r>
        <w:rPr>
          <w:b/>
          <w:sz w:val="24"/>
        </w:rPr>
        <w:t>’s</w:t>
      </w:r>
      <w:r w:rsidRPr="00662A76">
        <w:rPr>
          <w:b/>
          <w:sz w:val="24"/>
        </w:rPr>
        <w:t xml:space="preserve"> </w:t>
      </w:r>
      <w:r>
        <w:rPr>
          <w:b/>
          <w:sz w:val="24"/>
        </w:rPr>
        <w:t xml:space="preserve">interdisciplinary </w:t>
      </w:r>
      <w:r w:rsidR="00B06B34">
        <w:rPr>
          <w:b/>
          <w:sz w:val="24"/>
        </w:rPr>
        <w:t>achievements</w:t>
      </w:r>
    </w:p>
    <w:p w14:paraId="6E4C37AC" w14:textId="77777777" w:rsidR="00D42693" w:rsidRPr="00A173B0" w:rsidRDefault="00D42693" w:rsidP="00D42693">
      <w:pPr>
        <w:jc w:val="both"/>
        <w:rPr>
          <w:b/>
        </w:rPr>
      </w:pPr>
      <w:r w:rsidRPr="00A173B0">
        <w:rPr>
          <w:b/>
        </w:rPr>
        <w:t>Introduction</w:t>
      </w:r>
    </w:p>
    <w:p w14:paraId="7D00BB50" w14:textId="63324351" w:rsidR="00D42693" w:rsidRDefault="00D42693" w:rsidP="00D42693">
      <w:pPr>
        <w:jc w:val="both"/>
      </w:pPr>
      <w:r w:rsidRPr="00F83093">
        <w:t xml:space="preserve">Winskel (2018) </w:t>
      </w:r>
      <w:r>
        <w:t xml:space="preserve">offered a framework to comparatively assess whole systems interdisciplinary research centres, using four </w:t>
      </w:r>
      <w:r w:rsidRPr="00F83093">
        <w:t>character</w:t>
      </w:r>
      <w:r>
        <w:t xml:space="preserve">istic elements of such </w:t>
      </w:r>
      <w:r w:rsidRPr="00F83093">
        <w:t>research: div</w:t>
      </w:r>
      <w:r>
        <w:t>ersity, flexibility, integratedness</w:t>
      </w:r>
      <w:r w:rsidRPr="00F83093">
        <w:t xml:space="preserve"> and transdisciplinarity. </w:t>
      </w:r>
      <w:r>
        <w:t>Using these criteria, assessments can be made of different centres on a</w:t>
      </w:r>
      <w:r w:rsidR="00B06B34">
        <w:t xml:space="preserve"> broadly</w:t>
      </w:r>
      <w:r>
        <w:t xml:space="preserve"> consistent basis, so that a ‘high’ flexibility rating indicates that a substantial proportion of the overall centre funds are allocated on an open and competitive basis; a ‘high’ integration rating indicated research processes and outputs that encompassed the majority of the research staff involved; and a ‘high’ transdisciplinarity rating indicates that non-academic stakeholders are significant contributors to the research programme</w:t>
      </w:r>
    </w:p>
    <w:p w14:paraId="201EF9C1" w14:textId="11A9B3DC" w:rsidR="00D42693" w:rsidRDefault="00D42693" w:rsidP="00D42693">
      <w:pPr>
        <w:jc w:val="both"/>
      </w:pPr>
      <w:r>
        <w:t xml:space="preserve">Research undertaken for this project in 2019, and follow-up discussions with senior CESI staff in 2020, suggests that by mid-2019 (around mid-way through its </w:t>
      </w:r>
      <w:r w:rsidR="00A3368D">
        <w:t>five-year</w:t>
      </w:r>
      <w:r>
        <w:t xml:space="preserve"> research programme 2019)</w:t>
      </w:r>
      <w:r w:rsidRPr="00EB4040">
        <w:t xml:space="preserve"> </w:t>
      </w:r>
      <w:r>
        <w:t>can b</w:t>
      </w:r>
      <w:r w:rsidR="00B06B34">
        <w:t>e tentatively assessed as having a relatively</w:t>
      </w:r>
      <w:r>
        <w:t xml:space="preserve"> medium </w:t>
      </w:r>
      <w:r w:rsidR="00B06B34">
        <w:t>level of</w:t>
      </w:r>
      <w:r>
        <w:t xml:space="preserve"> transdisciplinarity and flexibility, and a </w:t>
      </w:r>
      <w:r w:rsidR="00B06B34">
        <w:t xml:space="preserve">relatively </w:t>
      </w:r>
      <w:r>
        <w:t xml:space="preserve">low </w:t>
      </w:r>
      <w:r w:rsidR="00C1375C">
        <w:t xml:space="preserve">level of </w:t>
      </w:r>
      <w:r>
        <w:t xml:space="preserve">diversity and integration. By late-2020, reflecting </w:t>
      </w:r>
      <w:r w:rsidR="00B06B34">
        <w:t>developments in</w:t>
      </w:r>
      <w:r>
        <w:t xml:space="preserve"> the CESI </w:t>
      </w:r>
      <w:r w:rsidR="00A3368D">
        <w:t>work programme</w:t>
      </w:r>
      <w:r>
        <w:t xml:space="preserve">, these had shifted to </w:t>
      </w:r>
      <w:r w:rsidR="00C1375C">
        <w:t>a relatively high level of</w:t>
      </w:r>
      <w:r>
        <w:t xml:space="preserve"> tra</w:t>
      </w:r>
      <w:r w:rsidR="00C1375C">
        <w:t>nsdisciplinarity and medium level of</w:t>
      </w:r>
      <w:r>
        <w:t xml:space="preserve"> </w:t>
      </w:r>
      <w:r w:rsidRPr="008806F0">
        <w:t xml:space="preserve">diversity, flexibility, </w:t>
      </w:r>
      <w:r>
        <w:t xml:space="preserve">and </w:t>
      </w:r>
      <w:r w:rsidRPr="008806F0">
        <w:t>integratedness</w:t>
      </w:r>
      <w:r w:rsidR="00902CE6">
        <w:t>. It should be noted that t</w:t>
      </w:r>
      <w:r>
        <w:t xml:space="preserve">hese assessments are </w:t>
      </w:r>
      <w:r w:rsidR="00FD5494">
        <w:t>provisional because they apply to an evolving, incomplete research programme</w:t>
      </w:r>
      <w:r>
        <w:t>.</w:t>
      </w:r>
    </w:p>
    <w:p w14:paraId="3B7052C4" w14:textId="77777777" w:rsidR="00B941FB" w:rsidRDefault="00B941FB" w:rsidP="00D42693">
      <w:pPr>
        <w:jc w:val="both"/>
      </w:pPr>
    </w:p>
    <w:p w14:paraId="68DBFFE0" w14:textId="77777777" w:rsidR="00B941FB" w:rsidRDefault="00B941FB" w:rsidP="00B941FB">
      <w:r>
        <w:rPr>
          <w:noProof/>
          <w:lang w:eastAsia="en-GB"/>
        </w:rPr>
        <w:drawing>
          <wp:inline distT="0" distB="0" distL="0" distR="0" wp14:anchorId="422E156C" wp14:editId="7CF8A13A">
            <wp:extent cx="2106598" cy="194552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6153" cy="1954347"/>
                    </a:xfrm>
                    <a:prstGeom prst="rect">
                      <a:avLst/>
                    </a:prstGeom>
                    <a:noFill/>
                  </pic:spPr>
                </pic:pic>
              </a:graphicData>
            </a:graphic>
          </wp:inline>
        </w:drawing>
      </w:r>
      <w:r w:rsidRPr="00313FDB">
        <w:rPr>
          <w:noProof/>
          <w:lang w:eastAsia="en-GB"/>
        </w:rPr>
        <w:drawing>
          <wp:inline distT="0" distB="0" distL="0" distR="0" wp14:anchorId="694E3BD5" wp14:editId="3787F6B5">
            <wp:extent cx="2077656" cy="1932442"/>
            <wp:effectExtent l="0" t="0" r="18415"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F4122F" w14:textId="1B2AD741" w:rsidR="00B941FB" w:rsidRPr="00902CE6" w:rsidRDefault="00902CE6" w:rsidP="00B941FB">
      <w:pPr>
        <w:tabs>
          <w:tab w:val="left" w:pos="3281"/>
        </w:tabs>
        <w:spacing w:after="0" w:line="240" w:lineRule="auto"/>
        <w:rPr>
          <w:b/>
          <w:sz w:val="20"/>
        </w:rPr>
      </w:pPr>
      <w:r>
        <w:rPr>
          <w:b/>
          <w:sz w:val="20"/>
        </w:rPr>
        <w:t xml:space="preserve">Figure 1: </w:t>
      </w:r>
      <w:r w:rsidR="00FD5494" w:rsidRPr="00902CE6">
        <w:rPr>
          <w:b/>
          <w:sz w:val="20"/>
        </w:rPr>
        <w:t xml:space="preserve">Provisional </w:t>
      </w:r>
      <w:r w:rsidR="00B941FB" w:rsidRPr="00902CE6">
        <w:rPr>
          <w:b/>
          <w:sz w:val="20"/>
        </w:rPr>
        <w:t xml:space="preserve">assessment of CESI’s interdisciplinary research </w:t>
      </w:r>
      <w:r w:rsidR="00064FAC">
        <w:rPr>
          <w:b/>
          <w:sz w:val="20"/>
        </w:rPr>
        <w:t>status</w:t>
      </w:r>
      <w:r w:rsidR="00B941FB" w:rsidRPr="00902CE6">
        <w:rPr>
          <w:b/>
          <w:sz w:val="20"/>
        </w:rPr>
        <w:t xml:space="preserve"> </w:t>
      </w:r>
    </w:p>
    <w:p w14:paraId="606A7ECC" w14:textId="3535C4ED" w:rsidR="00B941FB" w:rsidRPr="00DF129E" w:rsidRDefault="00B941FB" w:rsidP="00B941FB">
      <w:pPr>
        <w:tabs>
          <w:tab w:val="left" w:pos="3281"/>
        </w:tabs>
        <w:spacing w:after="0" w:line="240" w:lineRule="auto"/>
        <w:rPr>
          <w:sz w:val="20"/>
        </w:rPr>
      </w:pPr>
      <w:r w:rsidRPr="00DF129E">
        <w:rPr>
          <w:sz w:val="20"/>
        </w:rPr>
        <w:t>(T=transdisciplinarity; D=diversi</w:t>
      </w:r>
      <w:r w:rsidR="00A45FB6">
        <w:rPr>
          <w:sz w:val="20"/>
        </w:rPr>
        <w:t>ty; F=flexibility; I=integrated</w:t>
      </w:r>
      <w:r w:rsidRPr="00DF129E">
        <w:rPr>
          <w:sz w:val="20"/>
        </w:rPr>
        <w:t>ness)</w:t>
      </w:r>
    </w:p>
    <w:p w14:paraId="3196A86C" w14:textId="77777777" w:rsidR="00B941FB" w:rsidRDefault="00B941FB" w:rsidP="00B941FB">
      <w:pPr>
        <w:spacing w:after="0" w:line="288" w:lineRule="auto"/>
        <w:jc w:val="both"/>
        <w:rPr>
          <w:b/>
        </w:rPr>
      </w:pPr>
    </w:p>
    <w:p w14:paraId="1D9569E3" w14:textId="1976D9BD" w:rsidR="00C1375C" w:rsidRDefault="00B941FB" w:rsidP="00B941FB">
      <w:pPr>
        <w:spacing w:after="0" w:line="288" w:lineRule="auto"/>
        <w:jc w:val="both"/>
        <w:rPr>
          <w:b/>
        </w:rPr>
      </w:pPr>
      <w:r>
        <w:rPr>
          <w:b/>
        </w:rPr>
        <w:t>T</w:t>
      </w:r>
      <w:r w:rsidR="00D42693" w:rsidRPr="00A173B0">
        <w:rPr>
          <w:b/>
        </w:rPr>
        <w:t>ransdisciplinarity</w:t>
      </w:r>
    </w:p>
    <w:p w14:paraId="06CB9675" w14:textId="7D3FE70C" w:rsidR="00D42693" w:rsidRPr="00616834" w:rsidRDefault="00A3368D" w:rsidP="00D42693">
      <w:pPr>
        <w:jc w:val="both"/>
        <w:rPr>
          <w:b/>
        </w:rPr>
      </w:pPr>
      <w:r>
        <w:t>CESI places a</w:t>
      </w:r>
      <w:r w:rsidR="00D42693" w:rsidRPr="00616834">
        <w:t xml:space="preserve"> </w:t>
      </w:r>
      <w:r w:rsidR="00C1375C">
        <w:t xml:space="preserve">strong </w:t>
      </w:r>
      <w:r w:rsidR="00D42693" w:rsidRPr="00616834">
        <w:t xml:space="preserve">emphasis on involving business and local stakeholders. This reflects </w:t>
      </w:r>
      <w:r w:rsidR="00C1375C">
        <w:t xml:space="preserve">the Centre’s </w:t>
      </w:r>
      <w:r w:rsidR="00D42693" w:rsidRPr="00616834">
        <w:t>strong relations</w:t>
      </w:r>
      <w:r w:rsidR="00C1375C">
        <w:t>hips with the business sector (</w:t>
      </w:r>
      <w:r w:rsidR="00D42693" w:rsidRPr="00616834">
        <w:t>a distinctive feature of the CESI research proposal</w:t>
      </w:r>
      <w:r w:rsidR="00C1375C">
        <w:t xml:space="preserve">), and </w:t>
      </w:r>
      <w:r w:rsidR="00D42693" w:rsidRPr="00616834">
        <w:t xml:space="preserve">a </w:t>
      </w:r>
      <w:r w:rsidR="00C1375C">
        <w:t>developing</w:t>
      </w:r>
      <w:r w:rsidR="00D42693" w:rsidRPr="00616834">
        <w:t xml:space="preserve"> emphasis o</w:t>
      </w:r>
      <w:r w:rsidR="00C1375C">
        <w:t>n local demonstration and pilot projects</w:t>
      </w:r>
      <w:r w:rsidR="00D42693" w:rsidRPr="00616834">
        <w:t xml:space="preserve"> in the CESI research programme. However, there were </w:t>
      </w:r>
      <w:r w:rsidR="00D42693">
        <w:t xml:space="preserve">some </w:t>
      </w:r>
      <w:r w:rsidR="00C1375C">
        <w:t>suggestions</w:t>
      </w:r>
      <w:r w:rsidR="00D42693" w:rsidRPr="00616834">
        <w:t xml:space="preserve"> that CESI is less well connected to some stakeholders (such as national policymakers) and </w:t>
      </w:r>
      <w:r w:rsidR="00D42693">
        <w:t xml:space="preserve">also that </w:t>
      </w:r>
      <w:r w:rsidR="00C1375C">
        <w:t>the Centre’s</w:t>
      </w:r>
      <w:r w:rsidR="00D42693" w:rsidRPr="00616834">
        <w:t xml:space="preserve"> advisory groups could </w:t>
      </w:r>
      <w:r w:rsidR="00D42693">
        <w:t xml:space="preserve">include </w:t>
      </w:r>
      <w:r w:rsidR="00D42693" w:rsidRPr="00616834">
        <w:t>more diverse</w:t>
      </w:r>
      <w:r w:rsidR="00D42693">
        <w:t xml:space="preserve"> stakeholder</w:t>
      </w:r>
      <w:r w:rsidR="00D42693" w:rsidRPr="00616834">
        <w:t xml:space="preserve"> perspectives. The work of </w:t>
      </w:r>
      <w:r>
        <w:t xml:space="preserve">CESI’s advisory bodies could </w:t>
      </w:r>
      <w:r w:rsidR="00D42693" w:rsidRPr="00616834">
        <w:t xml:space="preserve">also be disseminated more fully across the consortium. </w:t>
      </w:r>
    </w:p>
    <w:p w14:paraId="62FBD6A2" w14:textId="77777777" w:rsidR="00C1375C" w:rsidRDefault="00D42693" w:rsidP="00D42693">
      <w:pPr>
        <w:jc w:val="both"/>
        <w:rPr>
          <w:b/>
        </w:rPr>
      </w:pPr>
      <w:r w:rsidRPr="00616834">
        <w:rPr>
          <w:b/>
        </w:rPr>
        <w:t>Diversity</w:t>
      </w:r>
    </w:p>
    <w:p w14:paraId="01864CD7" w14:textId="00C55061" w:rsidR="00D42693" w:rsidRPr="00616834" w:rsidRDefault="00C1375C" w:rsidP="00D42693">
      <w:pPr>
        <w:jc w:val="both"/>
        <w:rPr>
          <w:b/>
        </w:rPr>
      </w:pPr>
      <w:r>
        <w:t>CESI was established with</w:t>
      </w:r>
      <w:r w:rsidR="00D42693" w:rsidRPr="00616834">
        <w:t xml:space="preserve"> a relatively low level of disciplinary diversity compared to </w:t>
      </w:r>
      <w:r>
        <w:t xml:space="preserve">some </w:t>
      </w:r>
      <w:r w:rsidR="00D42693" w:rsidRPr="00616834">
        <w:t>other WES initiatives</w:t>
      </w:r>
      <w:r>
        <w:t xml:space="preserve"> in the UK</w:t>
      </w:r>
      <w:r w:rsidR="00D42693" w:rsidRPr="00616834">
        <w:t>. In early 2019, over three quarter</w:t>
      </w:r>
      <w:r>
        <w:t xml:space="preserve">s of the CESI consortium had a broadly </w:t>
      </w:r>
      <w:r w:rsidR="00D42693" w:rsidRPr="00616834">
        <w:t>engineering or physical sciences disciplinary back</w:t>
      </w:r>
      <w:r>
        <w:t>ground. This is</w:t>
      </w:r>
      <w:r w:rsidR="00D42693" w:rsidRPr="00616834">
        <w:t xml:space="preserve"> consistent with an understanding of ESI as a particular form of WES research, oriented to engineering</w:t>
      </w:r>
      <w:r w:rsidR="00627D9C">
        <w:t xml:space="preserve"> and </w:t>
      </w:r>
      <w:r w:rsidR="00627D9C">
        <w:lastRenderedPageBreak/>
        <w:t>physical sciences</w:t>
      </w:r>
      <w:r w:rsidR="00D42693" w:rsidRPr="00616834">
        <w:t>. There has since been a broadening of</w:t>
      </w:r>
      <w:r w:rsidR="00D42693">
        <w:t xml:space="preserve"> the disciplinary base, with early rounds of the Flex Fund used to encourage this. At the same time, </w:t>
      </w:r>
      <w:r w:rsidR="00627D9C">
        <w:t xml:space="preserve">encouraging </w:t>
      </w:r>
      <w:r w:rsidR="00D42693">
        <w:t xml:space="preserve">greater disciplinary diversity will present additional </w:t>
      </w:r>
      <w:r w:rsidR="00627D9C">
        <w:t>challenges for research integration</w:t>
      </w:r>
      <w:r w:rsidR="00D42693">
        <w:t>.</w:t>
      </w:r>
    </w:p>
    <w:p w14:paraId="1E077D9A" w14:textId="77777777" w:rsidR="00825825" w:rsidRDefault="00D42693" w:rsidP="00D42693">
      <w:pPr>
        <w:jc w:val="both"/>
        <w:rPr>
          <w:b/>
        </w:rPr>
      </w:pPr>
      <w:r w:rsidRPr="00616834">
        <w:rPr>
          <w:b/>
        </w:rPr>
        <w:t>Integration</w:t>
      </w:r>
      <w:r w:rsidR="00825825">
        <w:rPr>
          <w:b/>
        </w:rPr>
        <w:t xml:space="preserve"> </w:t>
      </w:r>
    </w:p>
    <w:p w14:paraId="3120B999" w14:textId="3892131D" w:rsidR="00D42693" w:rsidRPr="00616834" w:rsidRDefault="00D42693" w:rsidP="00D42693">
      <w:pPr>
        <w:jc w:val="both"/>
        <w:rPr>
          <w:b/>
        </w:rPr>
      </w:pPr>
      <w:r w:rsidRPr="00616834">
        <w:t xml:space="preserve">As </w:t>
      </w:r>
      <w:r w:rsidR="00825825">
        <w:t xml:space="preserve">has </w:t>
      </w:r>
      <w:r w:rsidRPr="00616834">
        <w:t xml:space="preserve">also </w:t>
      </w:r>
      <w:r w:rsidR="00825825">
        <w:t xml:space="preserve">been </w:t>
      </w:r>
      <w:r w:rsidRPr="00616834">
        <w:t xml:space="preserve">seen in other similar centres, CESI has faced challenges in establishing </w:t>
      </w:r>
      <w:r w:rsidR="00825825">
        <w:t>Centre-wide integrative working</w:t>
      </w:r>
      <w:r w:rsidRPr="00616834">
        <w:t xml:space="preserve">. Despite some successful initiatives at project and workshop scales, establishing integrative working within and across workpackages has </w:t>
      </w:r>
      <w:r w:rsidR="00825825">
        <w:t>taken longer than anticipated; varied levels of workpackage efforts at integration</w:t>
      </w:r>
      <w:r w:rsidRPr="00616834">
        <w:t xml:space="preserve">, geographic dispersion and </w:t>
      </w:r>
      <w:r w:rsidR="00825825">
        <w:t>t</w:t>
      </w:r>
      <w:r w:rsidR="00825825" w:rsidRPr="00616834">
        <w:t>hinly spread re</w:t>
      </w:r>
      <w:r w:rsidR="00825825">
        <w:t xml:space="preserve">sources with </w:t>
      </w:r>
      <w:r w:rsidRPr="00616834">
        <w:t xml:space="preserve">short term contracts for some research staff have all contributed to these challenges. CESI has taken steps to promote more integrated working across the centre, including directing </w:t>
      </w:r>
      <w:r>
        <w:t xml:space="preserve">later round </w:t>
      </w:r>
      <w:r w:rsidRPr="00616834">
        <w:t xml:space="preserve">Flex Funds to integrative research driven by existing consortium members. </w:t>
      </w:r>
    </w:p>
    <w:p w14:paraId="57FD8553" w14:textId="77777777" w:rsidR="00825825" w:rsidRDefault="00D42693" w:rsidP="00D42693">
      <w:pPr>
        <w:jc w:val="both"/>
        <w:rPr>
          <w:b/>
        </w:rPr>
      </w:pPr>
      <w:r w:rsidRPr="00616834">
        <w:rPr>
          <w:b/>
        </w:rPr>
        <w:t>Flexibility</w:t>
      </w:r>
    </w:p>
    <w:p w14:paraId="069537E0" w14:textId="5ED73F62" w:rsidR="00D42693" w:rsidRDefault="00D42693" w:rsidP="00D42693">
      <w:pPr>
        <w:jc w:val="both"/>
      </w:pPr>
      <w:r w:rsidRPr="00616834">
        <w:t xml:space="preserve">Funding in CESI core and flex activities are spread thinly, </w:t>
      </w:r>
      <w:r w:rsidR="00825825">
        <w:t xml:space="preserve">and </w:t>
      </w:r>
      <w:r w:rsidRPr="00616834">
        <w:t xml:space="preserve">like other similar </w:t>
      </w:r>
      <w:r w:rsidR="00A3368D" w:rsidRPr="00616834">
        <w:t>centres, limited</w:t>
      </w:r>
      <w:r w:rsidR="00B941FB">
        <w:t xml:space="preserve"> resourcing</w:t>
      </w:r>
      <w:r w:rsidR="00825825">
        <w:t xml:space="preserve"> means </w:t>
      </w:r>
      <w:r w:rsidRPr="00616834">
        <w:t>the Centre has faced a trade-off between openness and integration. At the time of our</w:t>
      </w:r>
      <w:r w:rsidR="00B941FB">
        <w:t xml:space="preserve"> project</w:t>
      </w:r>
      <w:r w:rsidRPr="00616834">
        <w:t xml:space="preserve"> fieldwork</w:t>
      </w:r>
      <w:r w:rsidR="00B941FB">
        <w:t xml:space="preserve"> in 2019</w:t>
      </w:r>
      <w:r w:rsidRPr="00616834">
        <w:t>, CESI had commissioned</w:t>
      </w:r>
      <w:r>
        <w:t xml:space="preserve"> o</w:t>
      </w:r>
      <w:r w:rsidR="00B941FB">
        <w:t xml:space="preserve">ne round of Flex Fund projects, and </w:t>
      </w:r>
      <w:r>
        <w:t xml:space="preserve">the emphasis in Round 1 was on bringing in new research teams and disciplines. Later Flex Fund rounds have placed greater emphasis on existing members of the CESI consortia and strengthening research integration. However, CESI Flex Fund projects are relatively small and short term, raising additional challenges for the coherence and integratedness of the research programme. </w:t>
      </w:r>
    </w:p>
    <w:p w14:paraId="2ABB64EC" w14:textId="77777777" w:rsidR="00FD5494" w:rsidRPr="00262693" w:rsidRDefault="00FD5494" w:rsidP="00FD5494">
      <w:pPr>
        <w:pStyle w:val="ListParagraph"/>
        <w:ind w:left="0"/>
        <w:jc w:val="both"/>
        <w:rPr>
          <w:b/>
          <w:sz w:val="24"/>
        </w:rPr>
      </w:pPr>
      <w:r w:rsidRPr="00262693">
        <w:rPr>
          <w:b/>
          <w:sz w:val="24"/>
        </w:rPr>
        <w:t>References</w:t>
      </w:r>
    </w:p>
    <w:p w14:paraId="721B6DE6" w14:textId="77777777" w:rsidR="00FD5494" w:rsidRPr="00D1082D" w:rsidRDefault="00FD5494" w:rsidP="00FD5494">
      <w:pPr>
        <w:pStyle w:val="ListParagraph"/>
        <w:ind w:left="0"/>
        <w:jc w:val="both"/>
        <w:rPr>
          <w:b/>
        </w:rPr>
      </w:pPr>
    </w:p>
    <w:p w14:paraId="21540B4A" w14:textId="77777777" w:rsidR="00FD5494" w:rsidRDefault="00FD5494" w:rsidP="00FD5494">
      <w:pPr>
        <w:spacing w:line="240" w:lineRule="auto"/>
        <w:jc w:val="both"/>
      </w:pPr>
      <w:r>
        <w:t>Frodeman, R.  J. Thompson Klein, C. Mitcham (Eds.), The Oxford Handbook of Interdisciplinarity, Oxford University Press, Oxford, 2010,</w:t>
      </w:r>
    </w:p>
    <w:p w14:paraId="3041DDBE" w14:textId="29561114" w:rsidR="00FD5494" w:rsidRDefault="00FD5494" w:rsidP="00FD5494">
      <w:pPr>
        <w:spacing w:line="240" w:lineRule="auto"/>
        <w:jc w:val="both"/>
      </w:pPr>
      <w:r w:rsidRPr="00CC0B65">
        <w:t xml:space="preserve">Silvast, </w:t>
      </w:r>
      <w:r>
        <w:t>A., Hannon M. and</w:t>
      </w:r>
      <w:r w:rsidRPr="00CC0B65">
        <w:t xml:space="preserve"> Winskel</w:t>
      </w:r>
      <w:r>
        <w:t>, M (2019)</w:t>
      </w:r>
      <w:r w:rsidRPr="00CC0B65">
        <w:t xml:space="preserve"> Interdisciplinary Whole Systems and Systems Integration Research: A literature review, April 2019 (</w:t>
      </w:r>
      <w:r>
        <w:t xml:space="preserve">CESI </w:t>
      </w:r>
      <w:r w:rsidR="00A70589">
        <w:t xml:space="preserve">Flex Fund </w:t>
      </w:r>
      <w:r>
        <w:t xml:space="preserve">project </w:t>
      </w:r>
      <w:r w:rsidRPr="00CC0B65">
        <w:t>document)</w:t>
      </w:r>
    </w:p>
    <w:p w14:paraId="69E47CEA" w14:textId="77777777" w:rsidR="00FD5494" w:rsidRDefault="00FD5494" w:rsidP="00FD5494">
      <w:pPr>
        <w:pStyle w:val="ListParagraph"/>
        <w:spacing w:line="240" w:lineRule="auto"/>
        <w:ind w:left="0"/>
        <w:contextualSpacing w:val="0"/>
        <w:jc w:val="both"/>
      </w:pPr>
      <w:r w:rsidRPr="0012106A">
        <w:t>McDowall, W. (2014). Exploring possible transition pathways for hydrogen energy: a hybrid approach using socio-technical scenarios and energy system modelling. Futures, 63, 1-14.</w:t>
      </w:r>
    </w:p>
    <w:p w14:paraId="7D99145D" w14:textId="77777777" w:rsidR="00FD5494" w:rsidRDefault="00FD5494" w:rsidP="00FD5494">
      <w:pPr>
        <w:pStyle w:val="ListParagraph"/>
        <w:spacing w:line="240" w:lineRule="auto"/>
        <w:ind w:left="0"/>
        <w:contextualSpacing w:val="0"/>
        <w:jc w:val="both"/>
      </w:pPr>
      <w:r>
        <w:t>Winskel, M. (2018) ‘The pursuit of interdisciplinary whole systems energy research: Insights from the UK Energy Research Centre’, Energy Research and Social Science, 37, 74–84</w:t>
      </w:r>
    </w:p>
    <w:p w14:paraId="7C2010FF" w14:textId="77777777" w:rsidR="00AF2124" w:rsidRDefault="00B941FB">
      <w:pPr>
        <w:spacing w:after="0" w:line="288" w:lineRule="auto"/>
        <w:jc w:val="both"/>
        <w:rPr>
          <w:b/>
        </w:rPr>
        <w:sectPr w:rsidR="00AF2124" w:rsidSect="00AF2124">
          <w:pgSz w:w="11906" w:h="16838"/>
          <w:pgMar w:top="1440" w:right="1440" w:bottom="1440" w:left="1440" w:header="708" w:footer="708" w:gutter="0"/>
          <w:pgNumType w:start="1"/>
          <w:cols w:space="708"/>
          <w:docGrid w:linePitch="360"/>
        </w:sectPr>
      </w:pPr>
      <w:r>
        <w:rPr>
          <w:b/>
        </w:rPr>
        <w:br w:type="page"/>
      </w:r>
    </w:p>
    <w:p w14:paraId="729EC0B4" w14:textId="12C6A5F3" w:rsidR="00A2202D" w:rsidRDefault="00D70008" w:rsidP="00B33EB1">
      <w:pPr>
        <w:pStyle w:val="Heading1"/>
        <w:numPr>
          <w:ilvl w:val="0"/>
          <w:numId w:val="33"/>
        </w:numPr>
      </w:pPr>
      <w:r w:rsidRPr="00B33EB1">
        <w:lastRenderedPageBreak/>
        <w:t>Introduction</w:t>
      </w:r>
    </w:p>
    <w:p w14:paraId="5F2870F3" w14:textId="44A251F3" w:rsidR="002E205F" w:rsidRDefault="002E205F" w:rsidP="002E205F">
      <w:pPr>
        <w:pStyle w:val="Heading2"/>
      </w:pPr>
      <w:r>
        <w:t xml:space="preserve">Project </w:t>
      </w:r>
      <w:r w:rsidR="003731CF">
        <w:t>Introduction and Aim</w:t>
      </w:r>
      <w:r>
        <w:t>s</w:t>
      </w:r>
    </w:p>
    <w:p w14:paraId="2D820DE5" w14:textId="77777777" w:rsidR="002E205F" w:rsidRDefault="002E205F" w:rsidP="002E205F">
      <w:pPr>
        <w:pStyle w:val="ListParagraph"/>
        <w:ind w:left="0"/>
        <w:jc w:val="both"/>
      </w:pPr>
    </w:p>
    <w:p w14:paraId="7E20B70D" w14:textId="201D050F" w:rsidR="003731CF" w:rsidRDefault="003731CF" w:rsidP="002E205F">
      <w:pPr>
        <w:pStyle w:val="ListParagraph"/>
        <w:ind w:left="0"/>
        <w:jc w:val="both"/>
      </w:pPr>
      <w:r>
        <w:t>This is the final report on the National</w:t>
      </w:r>
      <w:r w:rsidRPr="008C5F71">
        <w:t xml:space="preserve"> </w:t>
      </w:r>
      <w:r>
        <w:t xml:space="preserve">Centre for Energy System Integration (CESI) Flex Fund Project </w:t>
      </w:r>
      <w:r w:rsidRPr="00BB5384">
        <w:rPr>
          <w:i/>
        </w:rPr>
        <w:t>Interdisciplinary research for energy systems integration:</w:t>
      </w:r>
      <w:r w:rsidRPr="00BB5384">
        <w:rPr>
          <w:b/>
          <w:i/>
        </w:rPr>
        <w:t xml:space="preserve"> </w:t>
      </w:r>
      <w:r w:rsidRPr="00BB5384">
        <w:rPr>
          <w:i/>
        </w:rPr>
        <w:t>understanding and promoting good practice</w:t>
      </w:r>
      <w:r w:rsidR="001A110B">
        <w:t xml:space="preserve"> (FFC1-022). </w:t>
      </w:r>
      <w:r w:rsidR="002E205F">
        <w:t xml:space="preserve">The project </w:t>
      </w:r>
      <w:r w:rsidR="001A110B">
        <w:t xml:space="preserve">has </w:t>
      </w:r>
      <w:r w:rsidR="008D3E66">
        <w:t>developed</w:t>
      </w:r>
      <w:r>
        <w:t xml:space="preserve"> original insight on the practice and outcomes of energy systems integration research. It also sought to support</w:t>
      </w:r>
      <w:r w:rsidR="000656D4">
        <w:t xml:space="preserve"> </w:t>
      </w:r>
      <w:r>
        <w:t>improve</w:t>
      </w:r>
      <w:r w:rsidR="000656D4">
        <w:t>ments in</w:t>
      </w:r>
      <w:r>
        <w:t xml:space="preserve"> research </w:t>
      </w:r>
      <w:r w:rsidR="00984BC8">
        <w:t xml:space="preserve">practice and outcomes, both within </w:t>
      </w:r>
      <w:r>
        <w:t>CESI</w:t>
      </w:r>
      <w:r w:rsidR="00984BC8">
        <w:t xml:space="preserve"> and the broader whole </w:t>
      </w:r>
      <w:r w:rsidR="002E205F">
        <w:t>energy systems research community</w:t>
      </w:r>
      <w:r w:rsidR="00984BC8">
        <w:t xml:space="preserve"> in the UK. </w:t>
      </w:r>
    </w:p>
    <w:p w14:paraId="57D74D50" w14:textId="77777777" w:rsidR="003731CF" w:rsidRDefault="003731CF" w:rsidP="002E205F">
      <w:pPr>
        <w:pStyle w:val="ListParagraph"/>
        <w:ind w:left="0"/>
        <w:jc w:val="both"/>
      </w:pPr>
    </w:p>
    <w:p w14:paraId="715BC814" w14:textId="525E8F31" w:rsidR="002E205F" w:rsidRDefault="00984BC8" w:rsidP="002E205F">
      <w:pPr>
        <w:pStyle w:val="ListParagraph"/>
        <w:ind w:left="0"/>
        <w:jc w:val="both"/>
      </w:pPr>
      <w:r>
        <w:t>The project</w:t>
      </w:r>
      <w:r w:rsidR="008D3E66">
        <w:t xml:space="preserve"> addressed three</w:t>
      </w:r>
      <w:r w:rsidR="003731CF">
        <w:t xml:space="preserve"> research questions</w:t>
      </w:r>
    </w:p>
    <w:p w14:paraId="6917A8D1" w14:textId="77777777" w:rsidR="002E205F" w:rsidRDefault="002E205F" w:rsidP="002E205F">
      <w:pPr>
        <w:pStyle w:val="ListParagraph"/>
        <w:ind w:left="0"/>
        <w:jc w:val="both"/>
      </w:pPr>
    </w:p>
    <w:p w14:paraId="4BB43603" w14:textId="77777777" w:rsidR="002E205F" w:rsidRPr="00ED64B2" w:rsidRDefault="002E205F" w:rsidP="002E205F">
      <w:pPr>
        <w:pStyle w:val="ListParagraph"/>
        <w:numPr>
          <w:ilvl w:val="0"/>
          <w:numId w:val="29"/>
        </w:numPr>
        <w:jc w:val="left"/>
      </w:pPr>
      <w:r w:rsidRPr="00ED64B2">
        <w:t xml:space="preserve">How can different academic disciplines (and academic and non-academic stakeholders) be effectively combined for energy systems integration research? </w:t>
      </w:r>
    </w:p>
    <w:p w14:paraId="5B88F3FE" w14:textId="77777777" w:rsidR="002E205F" w:rsidRPr="00ED64B2" w:rsidRDefault="002E205F" w:rsidP="002E205F">
      <w:pPr>
        <w:pStyle w:val="ListParagraph"/>
        <w:ind w:left="0"/>
        <w:jc w:val="left"/>
      </w:pPr>
    </w:p>
    <w:p w14:paraId="30054E7C" w14:textId="77777777" w:rsidR="002E205F" w:rsidRPr="00ED64B2" w:rsidRDefault="002E205F" w:rsidP="002E205F">
      <w:pPr>
        <w:pStyle w:val="ListParagraph"/>
        <w:numPr>
          <w:ilvl w:val="0"/>
          <w:numId w:val="29"/>
        </w:numPr>
        <w:jc w:val="left"/>
      </w:pPr>
      <w:r w:rsidRPr="00ED64B2">
        <w:t>What are the relative strengths and weaknesses of different inter-disciplinary research designs?</w:t>
      </w:r>
    </w:p>
    <w:p w14:paraId="56A0C483" w14:textId="77777777" w:rsidR="002E205F" w:rsidRPr="00ED64B2" w:rsidRDefault="002E205F" w:rsidP="002E205F">
      <w:pPr>
        <w:pStyle w:val="ListParagraph"/>
        <w:ind w:left="0"/>
        <w:jc w:val="left"/>
      </w:pPr>
    </w:p>
    <w:p w14:paraId="709FAAC8" w14:textId="4CC47D4D" w:rsidR="002E205F" w:rsidRDefault="002E205F" w:rsidP="002E205F">
      <w:pPr>
        <w:pStyle w:val="ListParagraph"/>
        <w:numPr>
          <w:ilvl w:val="0"/>
          <w:numId w:val="29"/>
        </w:numPr>
        <w:jc w:val="left"/>
      </w:pPr>
      <w:r w:rsidRPr="00ED64B2">
        <w:t xml:space="preserve">What good practice guidelines for interdisciplinary </w:t>
      </w:r>
      <w:r w:rsidR="008D3E66">
        <w:t xml:space="preserve">energy systems integration research </w:t>
      </w:r>
      <w:r w:rsidRPr="00ED64B2">
        <w:t xml:space="preserve">emerge from </w:t>
      </w:r>
      <w:r w:rsidR="003731CF">
        <w:t xml:space="preserve">analysis of </w:t>
      </w:r>
      <w:r w:rsidRPr="00ED64B2">
        <w:t xml:space="preserve">UK and international experience? </w:t>
      </w:r>
    </w:p>
    <w:p w14:paraId="0BB0EFEF" w14:textId="79842FBD" w:rsidR="002E205F" w:rsidRDefault="002E205F" w:rsidP="00D70008">
      <w:pPr>
        <w:pStyle w:val="ListParagraph"/>
        <w:ind w:left="0"/>
        <w:jc w:val="both"/>
      </w:pPr>
    </w:p>
    <w:p w14:paraId="15FB0960" w14:textId="2D257023" w:rsidR="00C61A37" w:rsidRDefault="00C61A37" w:rsidP="003731CF">
      <w:pPr>
        <w:pStyle w:val="Heading2"/>
      </w:pPr>
      <w:r>
        <w:t>Project schedule and delivery</w:t>
      </w:r>
    </w:p>
    <w:p w14:paraId="5AA37580" w14:textId="77777777" w:rsidR="00C61A37" w:rsidRDefault="00C61A37" w:rsidP="008C5F71">
      <w:pPr>
        <w:pStyle w:val="ListParagraph"/>
        <w:ind w:left="0"/>
        <w:jc w:val="both"/>
      </w:pPr>
    </w:p>
    <w:p w14:paraId="7E6E511A" w14:textId="1FB795BA" w:rsidR="00C43A51" w:rsidRDefault="00C43A51" w:rsidP="006572C3">
      <w:pPr>
        <w:pStyle w:val="ListParagraph"/>
        <w:ind w:left="0"/>
        <w:jc w:val="both"/>
      </w:pPr>
      <w:r w:rsidRPr="00C43A51">
        <w:t xml:space="preserve">The project was commissioned as part of the first round of </w:t>
      </w:r>
      <w:r w:rsidR="001F7809">
        <w:t>CESI’s Flex Fund</w:t>
      </w:r>
      <w:r w:rsidR="002F7196">
        <w:t>, in 2018</w:t>
      </w:r>
      <w:r w:rsidR="001F7809">
        <w:t>.</w:t>
      </w:r>
      <w:r w:rsidRPr="00C43A51">
        <w:t xml:space="preserve"> </w:t>
      </w:r>
      <w:r w:rsidR="001F7809">
        <w:t>It</w:t>
      </w:r>
      <w:r w:rsidR="008C5F71">
        <w:t xml:space="preserve"> was </w:t>
      </w:r>
      <w:r>
        <w:t>led by Dr Mark Winskel</w:t>
      </w:r>
      <w:r w:rsidR="008C5F71">
        <w:t xml:space="preserve"> </w:t>
      </w:r>
      <w:r w:rsidR="00C61A37">
        <w:t>and also involved</w:t>
      </w:r>
      <w:r w:rsidR="008C5F71">
        <w:t xml:space="preserve"> Dr Matthew Hannon</w:t>
      </w:r>
      <w:r>
        <w:t xml:space="preserve"> and Ragne Low</w:t>
      </w:r>
      <w:r w:rsidR="00C61A37">
        <w:t>, University of Strathclyde</w:t>
      </w:r>
      <w:r>
        <w:t xml:space="preserve"> and Dr. Antti Silvast (University of Durham). </w:t>
      </w:r>
      <w:r w:rsidR="00995013">
        <w:t>Although scheduled to run</w:t>
      </w:r>
      <w:r w:rsidR="00995013" w:rsidRPr="00C43A51">
        <w:t xml:space="preserve"> from Jan</w:t>
      </w:r>
      <w:r w:rsidR="0010795A">
        <w:t>uary</w:t>
      </w:r>
      <w:r w:rsidR="00995013">
        <w:t xml:space="preserve"> to </w:t>
      </w:r>
      <w:r w:rsidR="00995013" w:rsidRPr="00C43A51">
        <w:t xml:space="preserve">June 2019, </w:t>
      </w:r>
      <w:r w:rsidR="002F7196">
        <w:t>the delivery of the work</w:t>
      </w:r>
      <w:r w:rsidRPr="00C43A51">
        <w:t>programme was delayed by staff change</w:t>
      </w:r>
      <w:r w:rsidR="002F7196">
        <w:t>s and other factors.</w:t>
      </w:r>
      <w:r w:rsidR="002F7196">
        <w:rPr>
          <w:rStyle w:val="FootnoteReference"/>
        </w:rPr>
        <w:footnoteReference w:id="2"/>
      </w:r>
      <w:r w:rsidRPr="00C43A51">
        <w:t xml:space="preserve"> </w:t>
      </w:r>
      <w:r w:rsidR="0003024E">
        <w:t xml:space="preserve">With the support of </w:t>
      </w:r>
      <w:r w:rsidR="00C214E8">
        <w:t xml:space="preserve">CESI senior staff and </w:t>
      </w:r>
      <w:r w:rsidR="0003024E">
        <w:t>contract managers the project</w:t>
      </w:r>
      <w:r w:rsidRPr="00C43A51">
        <w:t xml:space="preserve"> received </w:t>
      </w:r>
      <w:r w:rsidR="00995013">
        <w:t xml:space="preserve">a series of </w:t>
      </w:r>
      <w:r w:rsidRPr="00C43A51">
        <w:t>no-cost extensions to allow the work programme to be completed</w:t>
      </w:r>
      <w:r w:rsidR="002F7196">
        <w:t>, and the interim results were presented at a number of CESI research and stakeholder events</w:t>
      </w:r>
      <w:r w:rsidRPr="00C43A51">
        <w:t>.</w:t>
      </w:r>
    </w:p>
    <w:p w14:paraId="6C0C44C2" w14:textId="77777777" w:rsidR="00C43A51" w:rsidRDefault="00C43A51" w:rsidP="006572C3">
      <w:pPr>
        <w:pStyle w:val="ListParagraph"/>
        <w:ind w:left="0"/>
        <w:jc w:val="both"/>
      </w:pPr>
    </w:p>
    <w:p w14:paraId="74E96344" w14:textId="77777777" w:rsidR="00ED64B2" w:rsidRDefault="00ED64B2" w:rsidP="00ED64B2">
      <w:pPr>
        <w:pStyle w:val="ListParagraph"/>
      </w:pPr>
    </w:p>
    <w:p w14:paraId="095DF3BF" w14:textId="644DAFAB" w:rsidR="00B91409" w:rsidRDefault="00B91409" w:rsidP="00EB16EC">
      <w:pPr>
        <w:pStyle w:val="Heading2"/>
      </w:pPr>
      <w:r>
        <w:t>Research Methods</w:t>
      </w:r>
      <w:r w:rsidR="00EB16EC">
        <w:t xml:space="preserve"> and </w:t>
      </w:r>
      <w:r w:rsidR="00B27039">
        <w:t>Tasks</w:t>
      </w:r>
    </w:p>
    <w:p w14:paraId="745C95F7" w14:textId="77777777" w:rsidR="004311AC" w:rsidRDefault="004311AC" w:rsidP="008C5F71">
      <w:pPr>
        <w:pStyle w:val="ListParagraph"/>
        <w:ind w:left="0"/>
        <w:jc w:val="both"/>
      </w:pPr>
    </w:p>
    <w:p w14:paraId="1EF20BAF" w14:textId="58FD6122" w:rsidR="00B91409" w:rsidRDefault="006A594B" w:rsidP="008C5F71">
      <w:pPr>
        <w:pStyle w:val="ListParagraph"/>
        <w:ind w:left="0"/>
        <w:jc w:val="both"/>
      </w:pPr>
      <w:r>
        <w:t>The project</w:t>
      </w:r>
      <w:r w:rsidR="00B91409">
        <w:t xml:space="preserve"> </w:t>
      </w:r>
      <w:r w:rsidR="00D81050">
        <w:t>was designed around a small number of tasks and outputs, using mostly qualitative research methods:</w:t>
      </w:r>
    </w:p>
    <w:p w14:paraId="46B7023B" w14:textId="77777777" w:rsidR="004311AC" w:rsidRDefault="004311AC" w:rsidP="008C5F71">
      <w:pPr>
        <w:pStyle w:val="ListParagraph"/>
        <w:ind w:left="0"/>
        <w:jc w:val="both"/>
      </w:pPr>
    </w:p>
    <w:p w14:paraId="75DD5A1C" w14:textId="67829E70" w:rsidR="004311AC" w:rsidRDefault="00B91409" w:rsidP="00456DC6">
      <w:pPr>
        <w:pStyle w:val="ListParagraph"/>
        <w:numPr>
          <w:ilvl w:val="0"/>
          <w:numId w:val="3"/>
        </w:numPr>
        <w:jc w:val="both"/>
      </w:pPr>
      <w:r>
        <w:t>A desk-b</w:t>
      </w:r>
      <w:r w:rsidR="00D81050">
        <w:t xml:space="preserve">ased systematic </w:t>
      </w:r>
      <w:r w:rsidR="00CD4C3E" w:rsidRPr="00C214E8">
        <w:rPr>
          <w:b/>
        </w:rPr>
        <w:t xml:space="preserve">literature </w:t>
      </w:r>
      <w:r w:rsidR="00D81050" w:rsidRPr="00C214E8">
        <w:rPr>
          <w:b/>
        </w:rPr>
        <w:t>review</w:t>
      </w:r>
      <w:r w:rsidR="00801FFA">
        <w:t xml:space="preserve"> </w:t>
      </w:r>
      <w:r w:rsidR="00D81050">
        <w:t>of</w:t>
      </w:r>
      <w:r w:rsidR="004311AC">
        <w:t xml:space="preserve"> energy systems </w:t>
      </w:r>
      <w:r w:rsidR="00D81050">
        <w:t xml:space="preserve">integration </w:t>
      </w:r>
      <w:r w:rsidR="00CD4C3E">
        <w:t xml:space="preserve">(ESI) </w:t>
      </w:r>
      <w:r w:rsidR="004311AC">
        <w:t>research</w:t>
      </w:r>
      <w:r w:rsidR="00D81050">
        <w:t xml:space="preserve"> design and methods</w:t>
      </w:r>
      <w:r w:rsidR="004311AC">
        <w:t xml:space="preserve">, including </w:t>
      </w:r>
      <w:r>
        <w:t>peer-review journal papers and grey literature</w:t>
      </w:r>
      <w:r w:rsidR="00325947">
        <w:t>.</w:t>
      </w:r>
      <w:r>
        <w:t xml:space="preserve"> The review </w:t>
      </w:r>
      <w:r w:rsidR="00D81050">
        <w:t xml:space="preserve">analysed the origins of </w:t>
      </w:r>
      <w:r w:rsidR="00CD4C3E">
        <w:t xml:space="preserve">ESI research initiatives, </w:t>
      </w:r>
      <w:r>
        <w:t>the opportunities and challenges involved and the perceived impact and value of such research.</w:t>
      </w:r>
      <w:r w:rsidR="00CD4C3E">
        <w:t xml:space="preserve"> Findings from the literature review are summarised in Section 2 of this report.</w:t>
      </w:r>
    </w:p>
    <w:p w14:paraId="47D6EBB8" w14:textId="77777777" w:rsidR="004311AC" w:rsidRDefault="004311AC" w:rsidP="004311AC">
      <w:pPr>
        <w:pStyle w:val="ListParagraph"/>
        <w:jc w:val="both"/>
      </w:pPr>
    </w:p>
    <w:p w14:paraId="0C67CF3E" w14:textId="61918AEE" w:rsidR="00B91409" w:rsidRDefault="00B91409" w:rsidP="00456DC6">
      <w:pPr>
        <w:pStyle w:val="ListParagraph"/>
        <w:numPr>
          <w:ilvl w:val="0"/>
          <w:numId w:val="3"/>
        </w:numPr>
        <w:jc w:val="both"/>
      </w:pPr>
      <w:r>
        <w:lastRenderedPageBreak/>
        <w:t xml:space="preserve">Researcher and stakeholder </w:t>
      </w:r>
      <w:r w:rsidRPr="00C214E8">
        <w:rPr>
          <w:b/>
        </w:rPr>
        <w:t>workshops</w:t>
      </w:r>
      <w:r>
        <w:t xml:space="preserve">. </w:t>
      </w:r>
      <w:r w:rsidR="00CD4C3E">
        <w:t>Three</w:t>
      </w:r>
      <w:r>
        <w:t xml:space="preserve"> workshops </w:t>
      </w:r>
      <w:r w:rsidR="00CD4C3E">
        <w:t xml:space="preserve">were convened </w:t>
      </w:r>
      <w:r>
        <w:t xml:space="preserve">over </w:t>
      </w:r>
      <w:r w:rsidR="00247527">
        <w:t>project lifetime</w:t>
      </w:r>
      <w:r w:rsidR="006B6EDE">
        <w:t>;</w:t>
      </w:r>
      <w:r w:rsidR="00CD4C3E">
        <w:t xml:space="preserve"> each had a particular aim within the overall project design: </w:t>
      </w:r>
    </w:p>
    <w:p w14:paraId="05862371" w14:textId="77777777" w:rsidR="00247527" w:rsidRDefault="00247527" w:rsidP="00247527">
      <w:pPr>
        <w:pStyle w:val="ListParagraph"/>
      </w:pPr>
    </w:p>
    <w:p w14:paraId="060A5615" w14:textId="6AD15206" w:rsidR="00247527" w:rsidRDefault="005F34D1" w:rsidP="00456DC6">
      <w:pPr>
        <w:pStyle w:val="ListParagraph"/>
        <w:numPr>
          <w:ilvl w:val="1"/>
          <w:numId w:val="3"/>
        </w:numPr>
        <w:jc w:val="both"/>
      </w:pPr>
      <w:r>
        <w:t>The first workshop (n</w:t>
      </w:r>
      <w:r w:rsidR="00A2202D">
        <w:t xml:space="preserve"> </w:t>
      </w:r>
      <w:r>
        <w:t>=</w:t>
      </w:r>
      <w:r w:rsidR="00A2202D">
        <w:t xml:space="preserve"> </w:t>
      </w:r>
      <w:r>
        <w:t>13</w:t>
      </w:r>
      <w:r w:rsidR="00B91409">
        <w:t xml:space="preserve">) </w:t>
      </w:r>
      <w:r>
        <w:t>was</w:t>
      </w:r>
      <w:r w:rsidR="00A2202D">
        <w:t xml:space="preserve"> co</w:t>
      </w:r>
      <w:r w:rsidR="00BE45FE">
        <w:t>n</w:t>
      </w:r>
      <w:r w:rsidR="00A2202D">
        <w:t>vened</w:t>
      </w:r>
      <w:r w:rsidR="00B91409">
        <w:t xml:space="preserve"> soon after the project start, as an internal CESI-only event. </w:t>
      </w:r>
      <w:r>
        <w:t>The aim was</w:t>
      </w:r>
      <w:r w:rsidR="00B91409">
        <w:t xml:space="preserve"> to raise awareness within CESI about the aims of our research, and </w:t>
      </w:r>
      <w:r w:rsidR="006B6EDE">
        <w:t xml:space="preserve">then </w:t>
      </w:r>
      <w:r w:rsidR="00A2202D">
        <w:t>discuss</w:t>
      </w:r>
      <w:r w:rsidR="00B91409">
        <w:t xml:space="preserve"> the </w:t>
      </w:r>
      <w:r w:rsidR="00C214E8">
        <w:t>experiences</w:t>
      </w:r>
      <w:r w:rsidR="00B91409">
        <w:t xml:space="preserve"> </w:t>
      </w:r>
      <w:r w:rsidR="00C214E8">
        <w:t xml:space="preserve">of, and views on, </w:t>
      </w:r>
      <w:r w:rsidR="00B91409">
        <w:t xml:space="preserve">interdisciplinary energy systems research within and beyond CESI. </w:t>
      </w:r>
      <w:r>
        <w:t>The first workshop was hosted by CESI at the University of Newcastle.</w:t>
      </w:r>
      <w:r w:rsidR="00BE45FE">
        <w:t xml:space="preserve"> A summary of Workshop 1 findings is provided in Section 3</w:t>
      </w:r>
      <w:r w:rsidR="006B6EDE">
        <w:t>.1</w:t>
      </w:r>
      <w:r w:rsidR="00BE45FE">
        <w:t xml:space="preserve"> of this report.</w:t>
      </w:r>
    </w:p>
    <w:p w14:paraId="559527AA" w14:textId="77777777" w:rsidR="00247527" w:rsidRDefault="00247527" w:rsidP="00247527">
      <w:pPr>
        <w:pStyle w:val="ListParagraph"/>
        <w:ind w:left="1440"/>
        <w:jc w:val="both"/>
      </w:pPr>
    </w:p>
    <w:p w14:paraId="561F7BE6" w14:textId="461E213B" w:rsidR="00247527" w:rsidRDefault="005F34D1" w:rsidP="00456DC6">
      <w:pPr>
        <w:pStyle w:val="ListParagraph"/>
        <w:numPr>
          <w:ilvl w:val="1"/>
          <w:numId w:val="3"/>
        </w:numPr>
        <w:jc w:val="both"/>
      </w:pPr>
      <w:r>
        <w:t>The second workshop (n</w:t>
      </w:r>
      <w:r w:rsidR="00A2202D">
        <w:t xml:space="preserve"> </w:t>
      </w:r>
      <w:r>
        <w:t>=</w:t>
      </w:r>
      <w:r w:rsidR="00A2202D">
        <w:t xml:space="preserve"> </w:t>
      </w:r>
      <w:r>
        <w:t>2</w:t>
      </w:r>
      <w:r w:rsidR="00B91409">
        <w:t>5) involve</w:t>
      </w:r>
      <w:r>
        <w:t>d</w:t>
      </w:r>
      <w:r w:rsidR="00A41402">
        <w:t xml:space="preserve"> researchers</w:t>
      </w:r>
      <w:r w:rsidR="00B91409">
        <w:t xml:space="preserve"> drawn from both CESI and the wider UK interdiscipl</w:t>
      </w:r>
      <w:r w:rsidR="00A41402">
        <w:t>inary energy research community</w:t>
      </w:r>
      <w:r w:rsidR="00B91409">
        <w:t xml:space="preserve">. The aim </w:t>
      </w:r>
      <w:r>
        <w:t>was</w:t>
      </w:r>
      <w:r w:rsidR="00B91409">
        <w:t xml:space="preserve"> to </w:t>
      </w:r>
      <w:r w:rsidR="00A2202D">
        <w:t xml:space="preserve">compare experiences of similar </w:t>
      </w:r>
      <w:r w:rsidR="00B91409">
        <w:t>interdisciplinary whole system</w:t>
      </w:r>
      <w:r w:rsidR="00A2202D">
        <w:t>s research initiatives</w:t>
      </w:r>
      <w:r w:rsidR="00B91409">
        <w:t xml:space="preserve">. The second workshop </w:t>
      </w:r>
      <w:r w:rsidR="00A41402">
        <w:t>was</w:t>
      </w:r>
      <w:r w:rsidR="00B91409">
        <w:t xml:space="preserve"> held at the Edinburgh Cent</w:t>
      </w:r>
      <w:r w:rsidR="00A41402">
        <w:t>re for Carbon Innovation (ECCI)</w:t>
      </w:r>
      <w:r w:rsidR="00B91409">
        <w:t xml:space="preserve"> at the University of Edinburgh, and </w:t>
      </w:r>
      <w:r w:rsidR="00A41402">
        <w:t>was</w:t>
      </w:r>
      <w:r w:rsidR="00B91409">
        <w:t xml:space="preserve"> </w:t>
      </w:r>
      <w:r w:rsidR="00A41402">
        <w:t>co-</w:t>
      </w:r>
      <w:r w:rsidR="00B91409">
        <w:t xml:space="preserve">hosted by ClimateXChange, Scotland’s national centre </w:t>
      </w:r>
      <w:r w:rsidR="00A41402">
        <w:t>of expertise on climate change.</w:t>
      </w:r>
      <w:r w:rsidR="00B91409">
        <w:t xml:space="preserve"> </w:t>
      </w:r>
      <w:r w:rsidR="0085292B">
        <w:t>The workshop is introduced in more detail in Section 3.2 of this report, and selected insights are included in Section 5</w:t>
      </w:r>
      <w:r w:rsidR="00BE45FE">
        <w:t>.</w:t>
      </w:r>
    </w:p>
    <w:p w14:paraId="10E109EA" w14:textId="77777777" w:rsidR="00247527" w:rsidRDefault="00247527" w:rsidP="00247527">
      <w:pPr>
        <w:pStyle w:val="ListParagraph"/>
      </w:pPr>
    </w:p>
    <w:p w14:paraId="244603F1" w14:textId="5B6AAFD0" w:rsidR="00B91409" w:rsidRDefault="00B91409" w:rsidP="00456DC6">
      <w:pPr>
        <w:pStyle w:val="ListParagraph"/>
        <w:numPr>
          <w:ilvl w:val="1"/>
          <w:numId w:val="3"/>
        </w:numPr>
        <w:jc w:val="both"/>
      </w:pPr>
      <w:r>
        <w:t>The third and final workshop (n=</w:t>
      </w:r>
      <w:r w:rsidR="005F34D1">
        <w:t xml:space="preserve">c.50) </w:t>
      </w:r>
      <w:r>
        <w:t>engage</w:t>
      </w:r>
      <w:r w:rsidR="005F34D1">
        <w:t>d</w:t>
      </w:r>
      <w:r>
        <w:t xml:space="preserve"> more widely with </w:t>
      </w:r>
      <w:r w:rsidR="00A55536">
        <w:t>energy research users, stakeholders</w:t>
      </w:r>
      <w:r>
        <w:t xml:space="preserve"> and </w:t>
      </w:r>
      <w:r w:rsidR="00A2202D">
        <w:t>researchers</w:t>
      </w:r>
      <w:r>
        <w:t xml:space="preserve">. </w:t>
      </w:r>
      <w:r w:rsidR="00A41402">
        <w:t xml:space="preserve">The aim </w:t>
      </w:r>
      <w:r w:rsidR="005F34D1">
        <w:t>was</w:t>
      </w:r>
      <w:r>
        <w:t xml:space="preserve"> to address </w:t>
      </w:r>
      <w:r w:rsidR="00A55536">
        <w:t xml:space="preserve">user </w:t>
      </w:r>
      <w:r w:rsidR="00C214E8">
        <w:t xml:space="preserve">(or stakeholder) </w:t>
      </w:r>
      <w:r w:rsidR="00A55536">
        <w:t xml:space="preserve">needs related to </w:t>
      </w:r>
      <w:r>
        <w:t xml:space="preserve">energy systems </w:t>
      </w:r>
      <w:r w:rsidR="00C214E8">
        <w:t xml:space="preserve">integration research in the UK, while also reporting our preliminary research findings. </w:t>
      </w:r>
      <w:r>
        <w:t xml:space="preserve">The third workshop </w:t>
      </w:r>
      <w:r w:rsidR="005F34D1">
        <w:t xml:space="preserve">was </w:t>
      </w:r>
      <w:r>
        <w:t>held at the Technology and Innovation Centre (TIC) at the Univers</w:t>
      </w:r>
      <w:r w:rsidR="005F34D1">
        <w:t>ity of Strathclyde, and was co-</w:t>
      </w:r>
      <w:r>
        <w:t>hosted by the Energy Technology Partnersh</w:t>
      </w:r>
      <w:r w:rsidR="005F34D1">
        <w:t>ip (ETP)</w:t>
      </w:r>
      <w:r w:rsidR="00A41402">
        <w:t xml:space="preserve"> and the Energy Systems Catapult</w:t>
      </w:r>
      <w:r w:rsidR="0085292B">
        <w:t xml:space="preserve">. The workshop is introduced in more detail in Section 3.3. of this report. </w:t>
      </w:r>
    </w:p>
    <w:p w14:paraId="2D11F54A" w14:textId="77777777" w:rsidR="00A41402" w:rsidRDefault="00A41402" w:rsidP="00A41402">
      <w:pPr>
        <w:pStyle w:val="ListParagraph"/>
      </w:pPr>
    </w:p>
    <w:p w14:paraId="6F8E7B25" w14:textId="46BCB37E" w:rsidR="005810B8" w:rsidRDefault="005810B8" w:rsidP="00656936">
      <w:pPr>
        <w:pStyle w:val="ListParagraph"/>
        <w:numPr>
          <w:ilvl w:val="0"/>
          <w:numId w:val="3"/>
        </w:numPr>
        <w:jc w:val="both"/>
      </w:pPr>
      <w:r>
        <w:t xml:space="preserve">Semi-structured </w:t>
      </w:r>
      <w:r w:rsidRPr="00F00A6C">
        <w:rPr>
          <w:b/>
        </w:rPr>
        <w:t>interviews</w:t>
      </w:r>
      <w:r>
        <w:t xml:space="preserve"> with senior researchers and stakeholders involved in interdisciplinary energy systems research in the UK. The interviews </w:t>
      </w:r>
      <w:r w:rsidR="00BE45FE">
        <w:t>provided insights on</w:t>
      </w:r>
      <w:r>
        <w:t xml:space="preserve"> the detailed experiences</w:t>
      </w:r>
      <w:r w:rsidR="00BE45FE">
        <w:t xml:space="preserve"> and views</w:t>
      </w:r>
      <w:r>
        <w:t xml:space="preserve"> of those involved in developing and using interdisciplinary research on energy systems</w:t>
      </w:r>
      <w:r w:rsidR="00BE45FE">
        <w:t xml:space="preserve"> in the UK</w:t>
      </w:r>
      <w:r>
        <w:t xml:space="preserve">, addressing the achievements and perceived strengths and weaknesses of different research designs and practices. </w:t>
      </w:r>
      <w:r w:rsidR="0085292B">
        <w:t xml:space="preserve">The interviews are </w:t>
      </w:r>
      <w:r w:rsidR="00DB4E79">
        <w:t>introduced</w:t>
      </w:r>
      <w:r w:rsidR="0085292B">
        <w:t xml:space="preserve"> in more detail in Section 4 of this report, and the findings from </w:t>
      </w:r>
      <w:r w:rsidR="00656936">
        <w:t>the interviews</w:t>
      </w:r>
      <w:r w:rsidR="0085292B">
        <w:t xml:space="preserve"> are presented in Section 5</w:t>
      </w:r>
      <w:r w:rsidR="00656936" w:rsidRPr="00656936">
        <w:t xml:space="preserve">.  </w:t>
      </w:r>
    </w:p>
    <w:p w14:paraId="24FBEF53" w14:textId="77777777" w:rsidR="00A41402" w:rsidRDefault="00A41402" w:rsidP="00A41402">
      <w:pPr>
        <w:pStyle w:val="ListParagraph"/>
        <w:ind w:left="1440"/>
        <w:jc w:val="both"/>
      </w:pPr>
    </w:p>
    <w:p w14:paraId="420FD533" w14:textId="16D363F7" w:rsidR="00ED10E8" w:rsidRDefault="00ED10E8" w:rsidP="00ED10E8">
      <w:pPr>
        <w:pStyle w:val="ListParagraph"/>
        <w:ind w:left="0"/>
        <w:jc w:val="both"/>
      </w:pPr>
    </w:p>
    <w:p w14:paraId="46AEBE17" w14:textId="7EEE777E" w:rsidR="00B27039" w:rsidRDefault="003C0D23" w:rsidP="00B27039">
      <w:pPr>
        <w:pStyle w:val="Heading2"/>
      </w:pPr>
      <w:r>
        <w:t xml:space="preserve">Summary of </w:t>
      </w:r>
      <w:r w:rsidR="00B27039">
        <w:t>Research Outputs</w:t>
      </w:r>
      <w:r>
        <w:t>, to date</w:t>
      </w:r>
    </w:p>
    <w:p w14:paraId="784642E5" w14:textId="77777777" w:rsidR="00B27039" w:rsidRDefault="00B27039" w:rsidP="00ED10E8">
      <w:pPr>
        <w:pStyle w:val="ListParagraph"/>
        <w:ind w:left="0"/>
        <w:jc w:val="both"/>
      </w:pPr>
    </w:p>
    <w:p w14:paraId="7C5DF8FA" w14:textId="77777777" w:rsidR="00B27039" w:rsidRPr="00B27039" w:rsidRDefault="00B27039" w:rsidP="00B27039">
      <w:pPr>
        <w:pStyle w:val="ListParagraph"/>
        <w:jc w:val="both"/>
        <w:rPr>
          <w:b/>
        </w:rPr>
      </w:pPr>
      <w:r w:rsidRPr="00B27039">
        <w:rPr>
          <w:b/>
        </w:rPr>
        <w:t>Internal Documents</w:t>
      </w:r>
    </w:p>
    <w:p w14:paraId="3C257878" w14:textId="77777777" w:rsidR="00B27039" w:rsidRPr="00B27039" w:rsidRDefault="00B27039" w:rsidP="00B27039">
      <w:pPr>
        <w:pStyle w:val="ListParagraph"/>
        <w:numPr>
          <w:ilvl w:val="0"/>
          <w:numId w:val="34"/>
        </w:numPr>
        <w:jc w:val="both"/>
      </w:pPr>
      <w:r w:rsidRPr="00B27039">
        <w:t>Antti Silvast, Matt Hannon &amp; Mark Winskel, Interdisciplinary Whole Systems and Systems Integration Research: A literature review, April 2019 (internal document)</w:t>
      </w:r>
    </w:p>
    <w:p w14:paraId="048B71EF" w14:textId="77777777" w:rsidR="00B27039" w:rsidRPr="00B27039" w:rsidRDefault="00B27039" w:rsidP="00B27039">
      <w:pPr>
        <w:pStyle w:val="ListParagraph"/>
        <w:numPr>
          <w:ilvl w:val="0"/>
          <w:numId w:val="34"/>
        </w:numPr>
        <w:jc w:val="both"/>
      </w:pPr>
      <w:r w:rsidRPr="00B27039">
        <w:t>Antti Silvast and Alison Norton ‘Coded transcript of the CESI interdisciplinary research workshop on 28th February, 2019’ June 2019 (internal document)</w:t>
      </w:r>
    </w:p>
    <w:p w14:paraId="749E853C" w14:textId="77777777" w:rsidR="00B27039" w:rsidRPr="00B27039" w:rsidRDefault="00B27039" w:rsidP="00B27039">
      <w:pPr>
        <w:pStyle w:val="ListParagraph"/>
        <w:numPr>
          <w:ilvl w:val="0"/>
          <w:numId w:val="34"/>
        </w:numPr>
        <w:jc w:val="both"/>
      </w:pPr>
      <w:r w:rsidRPr="00B27039">
        <w:t>Michael Kattirtzi ‘Notes on the CESI Flexi Fund Interview Transcripts’, June 2019 (internal document)</w:t>
      </w:r>
    </w:p>
    <w:p w14:paraId="006A3D78" w14:textId="77777777" w:rsidR="00B27039" w:rsidRPr="00B27039" w:rsidRDefault="00B27039" w:rsidP="00B27039">
      <w:pPr>
        <w:pStyle w:val="ListParagraph"/>
        <w:numPr>
          <w:ilvl w:val="0"/>
          <w:numId w:val="34"/>
        </w:numPr>
        <w:jc w:val="both"/>
      </w:pPr>
      <w:r w:rsidRPr="00B27039">
        <w:t xml:space="preserve">Mike Kattirtzi, Alison Norton and Mark Winskel ‘Interdisciplinary research for energy systems integration: understanding and promoting good practice: Notes on the Edinburgh workshop on Monday 24th June’ October 2019 (internal document) </w:t>
      </w:r>
    </w:p>
    <w:p w14:paraId="06C4E303" w14:textId="77777777" w:rsidR="00B27039" w:rsidRPr="00B27039" w:rsidRDefault="00B27039" w:rsidP="00B27039">
      <w:pPr>
        <w:pStyle w:val="ListParagraph"/>
        <w:numPr>
          <w:ilvl w:val="0"/>
          <w:numId w:val="34"/>
        </w:numPr>
        <w:jc w:val="both"/>
      </w:pPr>
      <w:r w:rsidRPr="00B27039">
        <w:lastRenderedPageBreak/>
        <w:t>Michael Kattirtzi, ‘Analysis of CESI interviews, workshops and seminar discussions’, October 2019 (internal document)</w:t>
      </w:r>
    </w:p>
    <w:p w14:paraId="4A45A955" w14:textId="070AB193" w:rsidR="00B27039" w:rsidRDefault="00B27039" w:rsidP="00B27039">
      <w:pPr>
        <w:pStyle w:val="ListParagraph"/>
        <w:numPr>
          <w:ilvl w:val="0"/>
          <w:numId w:val="34"/>
        </w:numPr>
        <w:jc w:val="both"/>
      </w:pPr>
      <w:r w:rsidRPr="00B27039">
        <w:t>Matthew Hannon, Oluwafisayo Alabi and Mark Winskel ‘Interdisciplinary research for energy systems integration: Identifying the Needs for Users’ Notes on the Glasgow workshop on 31</w:t>
      </w:r>
      <w:r w:rsidRPr="00B27039">
        <w:rPr>
          <w:vertAlign w:val="superscript"/>
        </w:rPr>
        <w:t>st</w:t>
      </w:r>
      <w:r w:rsidRPr="00B27039">
        <w:t xml:space="preserve"> January 2020 (internal </w:t>
      </w:r>
      <w:r>
        <w:t xml:space="preserve">draft </w:t>
      </w:r>
      <w:r w:rsidRPr="00B27039">
        <w:t>document)</w:t>
      </w:r>
    </w:p>
    <w:p w14:paraId="690FBEFA" w14:textId="77777777" w:rsidR="00B27039" w:rsidRPr="00B27039" w:rsidRDefault="00B27039" w:rsidP="00B27039">
      <w:pPr>
        <w:pStyle w:val="ListParagraph"/>
        <w:jc w:val="both"/>
      </w:pPr>
    </w:p>
    <w:p w14:paraId="6D7DEC8B" w14:textId="77777777" w:rsidR="00B27039" w:rsidRPr="00B27039" w:rsidRDefault="00B27039" w:rsidP="00B27039">
      <w:pPr>
        <w:pStyle w:val="ListParagraph"/>
        <w:jc w:val="both"/>
        <w:rPr>
          <w:b/>
        </w:rPr>
      </w:pPr>
      <w:r w:rsidRPr="00B27039">
        <w:rPr>
          <w:b/>
        </w:rPr>
        <w:t>Public Documents</w:t>
      </w:r>
    </w:p>
    <w:p w14:paraId="12E87DBF" w14:textId="77777777" w:rsidR="00B27039" w:rsidRPr="00B27039" w:rsidRDefault="00B27039" w:rsidP="00B27039">
      <w:pPr>
        <w:pStyle w:val="ListParagraph"/>
        <w:numPr>
          <w:ilvl w:val="0"/>
          <w:numId w:val="35"/>
        </w:numPr>
        <w:jc w:val="both"/>
      </w:pPr>
      <w:r w:rsidRPr="00B27039">
        <w:t>Mark Winskel (with Matthew Hannon and Antti Silvast) ‘Interdisciplinary Research for Energy Systems Integration: Understanding and Promoting Good Practice’, presentation to CESI Industrial Innovation Board, Newcastle, 30</w:t>
      </w:r>
      <w:r w:rsidRPr="00B27039">
        <w:rPr>
          <w:vertAlign w:val="superscript"/>
        </w:rPr>
        <w:t>th</w:t>
      </w:r>
      <w:r w:rsidRPr="00B27039">
        <w:t xml:space="preserve"> April 2019.</w:t>
      </w:r>
    </w:p>
    <w:p w14:paraId="7C2CB591" w14:textId="77777777" w:rsidR="00B27039" w:rsidRPr="00B27039" w:rsidRDefault="00B27039" w:rsidP="00B27039">
      <w:pPr>
        <w:pStyle w:val="ListParagraph"/>
        <w:numPr>
          <w:ilvl w:val="0"/>
          <w:numId w:val="35"/>
        </w:numPr>
        <w:jc w:val="both"/>
      </w:pPr>
      <w:r w:rsidRPr="00B27039">
        <w:t>Mark Winskel (with Michael Kattirtzi and Matthew Hannon) ‘Interdisciplinary Research for Energy Systems Integration: Understanding and Promoting Good Practice’ presentation to CESI Research Conference 2019, Newcastle, 23</w:t>
      </w:r>
      <w:r w:rsidRPr="00B27039">
        <w:rPr>
          <w:vertAlign w:val="superscript"/>
        </w:rPr>
        <w:t>rd</w:t>
      </w:r>
      <w:r w:rsidRPr="00B27039">
        <w:t xml:space="preserve"> July 2019.</w:t>
      </w:r>
    </w:p>
    <w:p w14:paraId="5A3E69D2" w14:textId="697AFE50" w:rsidR="00B27039" w:rsidRDefault="00B27039" w:rsidP="00B27039">
      <w:pPr>
        <w:pStyle w:val="ListParagraph"/>
        <w:numPr>
          <w:ilvl w:val="0"/>
          <w:numId w:val="35"/>
        </w:numPr>
        <w:jc w:val="both"/>
      </w:pPr>
      <w:r w:rsidRPr="00B27039">
        <w:t xml:space="preserve">Mark Winskel ‘Doing Energy Systems Integration Research’ presentation to the ‘Interdisciplinary research for energy systems integration: Identifying the Needs for Users’ Glasgow workshop on 31st January 2020.  </w:t>
      </w:r>
    </w:p>
    <w:p w14:paraId="2E7B2572" w14:textId="403E59AF" w:rsidR="00B27039" w:rsidRPr="00B27039" w:rsidRDefault="00B27039" w:rsidP="00B27039">
      <w:pPr>
        <w:pStyle w:val="ListParagraph"/>
        <w:numPr>
          <w:ilvl w:val="0"/>
          <w:numId w:val="35"/>
        </w:numPr>
        <w:jc w:val="both"/>
      </w:pPr>
      <w:r>
        <w:t>Antti Silvast ‘</w:t>
      </w:r>
      <w:r w:rsidRPr="00B27039">
        <w:t>Energy Futures: Understanding Integ</w:t>
      </w:r>
      <w:r>
        <w:t>rated Energy Systems Modelling’. Book chapter f</w:t>
      </w:r>
      <w:r w:rsidRPr="00B27039">
        <w:t xml:space="preserve">or the </w:t>
      </w:r>
      <w:r>
        <w:t xml:space="preserve">forthcoming </w:t>
      </w:r>
      <w:r w:rsidRPr="00B27039">
        <w:rPr>
          <w:i/>
        </w:rPr>
        <w:t>Research Handbook on Energy and Society</w:t>
      </w:r>
      <w:r>
        <w:t xml:space="preserve"> F. Wade, J. Webb and M. Tingey (eds).</w:t>
      </w:r>
      <w:r w:rsidRPr="00B27039">
        <w:t xml:space="preserve"> </w:t>
      </w:r>
      <w:r w:rsidR="00A06BAF">
        <w:t>Edward Elgar, 2021</w:t>
      </w:r>
      <w:r>
        <w:t>.</w:t>
      </w:r>
    </w:p>
    <w:p w14:paraId="7133F29B" w14:textId="77777777" w:rsidR="00B27039" w:rsidRDefault="00B27039" w:rsidP="00ED10E8">
      <w:pPr>
        <w:pStyle w:val="ListParagraph"/>
        <w:ind w:left="0"/>
        <w:jc w:val="both"/>
      </w:pPr>
    </w:p>
    <w:p w14:paraId="7472D446" w14:textId="5665DB8E" w:rsidR="00B91409" w:rsidRPr="00A2202D" w:rsidRDefault="006073A6" w:rsidP="00B33EB1">
      <w:pPr>
        <w:pStyle w:val="Heading1"/>
      </w:pPr>
      <w:r w:rsidRPr="00A2202D">
        <w:t>Literature Review</w:t>
      </w:r>
    </w:p>
    <w:p w14:paraId="4F5B1C02" w14:textId="60468C55" w:rsidR="00A11C6E" w:rsidRDefault="00CC0B65" w:rsidP="00255DA7">
      <w:pPr>
        <w:pStyle w:val="ListParagraph"/>
        <w:ind w:left="0"/>
        <w:jc w:val="both"/>
      </w:pPr>
      <w:r>
        <w:t xml:space="preserve">The literature review (Silvast et al., 2019) </w:t>
      </w:r>
      <w:r w:rsidR="000C46C9">
        <w:t xml:space="preserve">used </w:t>
      </w:r>
      <w:r w:rsidR="000C46C9" w:rsidRPr="000C46C9">
        <w:t>a</w:t>
      </w:r>
      <w:r w:rsidR="008208DE">
        <w:t xml:space="preserve"> systematic </w:t>
      </w:r>
      <w:r w:rsidR="00F152EA">
        <w:t xml:space="preserve">evidence review protocol to </w:t>
      </w:r>
      <w:r w:rsidR="00173322">
        <w:t>analyse</w:t>
      </w:r>
      <w:r w:rsidR="000C46C9" w:rsidRPr="000C46C9">
        <w:t xml:space="preserve"> academi</w:t>
      </w:r>
      <w:r w:rsidR="00173322">
        <w:t>c peer-reviewed research</w:t>
      </w:r>
      <w:r w:rsidR="000C46C9" w:rsidRPr="000C46C9">
        <w:t xml:space="preserve"> </w:t>
      </w:r>
      <w:r w:rsidR="00B672A1">
        <w:t xml:space="preserve">and grey literature </w:t>
      </w:r>
      <w:r w:rsidR="000C46C9" w:rsidRPr="000C46C9">
        <w:t>on Energy Systems Integration (</w:t>
      </w:r>
      <w:r w:rsidR="00A11C6E">
        <w:t>ESI). The review</w:t>
      </w:r>
      <w:r w:rsidR="00D6210E">
        <w:t xml:space="preserve"> </w:t>
      </w:r>
      <w:r w:rsidR="00122BD4">
        <w:t>covered</w:t>
      </w:r>
      <w:r w:rsidR="00173322">
        <w:t xml:space="preserve"> </w:t>
      </w:r>
      <w:r w:rsidR="00122BD4">
        <w:t xml:space="preserve">– in varying </w:t>
      </w:r>
      <w:r w:rsidR="00E45421">
        <w:t xml:space="preserve">levels of </w:t>
      </w:r>
      <w:r w:rsidR="00122BD4">
        <w:t xml:space="preserve">detail according to the available literature – </w:t>
      </w:r>
      <w:r w:rsidR="00173322">
        <w:t>the origins and intended aims of</w:t>
      </w:r>
      <w:r w:rsidR="000C46C9" w:rsidRPr="000C46C9">
        <w:t xml:space="preserve"> </w:t>
      </w:r>
      <w:r w:rsidR="00A11C6E">
        <w:t>ESI</w:t>
      </w:r>
      <w:r w:rsidR="000C46C9" w:rsidRPr="000C46C9">
        <w:t xml:space="preserve"> research</w:t>
      </w:r>
      <w:r w:rsidR="00E45421">
        <w:t xml:space="preserve">, </w:t>
      </w:r>
      <w:r w:rsidR="00122BD4">
        <w:t>different ESI initiatives seen internationally, the research</w:t>
      </w:r>
      <w:r w:rsidR="00173322">
        <w:t xml:space="preserve"> methods</w:t>
      </w:r>
      <w:r w:rsidR="000C46C9" w:rsidRPr="000C46C9">
        <w:t xml:space="preserve"> </w:t>
      </w:r>
      <w:r w:rsidR="00173322">
        <w:t>used</w:t>
      </w:r>
      <w:r w:rsidR="000C46C9" w:rsidRPr="000C46C9">
        <w:t xml:space="preserve">, the perceived impact </w:t>
      </w:r>
      <w:r w:rsidR="00A11C6E">
        <w:t>of such res</w:t>
      </w:r>
      <w:r w:rsidR="00173322">
        <w:t>earch</w:t>
      </w:r>
      <w:r w:rsidR="00122BD4">
        <w:t>,</w:t>
      </w:r>
      <w:r w:rsidR="00A11C6E">
        <w:t xml:space="preserve"> and any</w:t>
      </w:r>
      <w:r w:rsidR="000C46C9" w:rsidRPr="000C46C9">
        <w:t xml:space="preserve"> </w:t>
      </w:r>
      <w:r w:rsidR="00A11C6E">
        <w:t xml:space="preserve">reported </w:t>
      </w:r>
      <w:r w:rsidR="000C46C9" w:rsidRPr="000C46C9">
        <w:t>ch</w:t>
      </w:r>
      <w:r w:rsidR="00122BD4">
        <w:t>allenges</w:t>
      </w:r>
      <w:r w:rsidR="00D6210E">
        <w:t>.</w:t>
      </w:r>
      <w:r w:rsidR="00255DA7">
        <w:t xml:space="preserve"> </w:t>
      </w:r>
    </w:p>
    <w:p w14:paraId="754E6A3D" w14:textId="77777777" w:rsidR="00A11C6E" w:rsidRDefault="00A11C6E" w:rsidP="00255DA7">
      <w:pPr>
        <w:pStyle w:val="ListParagraph"/>
        <w:ind w:left="0"/>
        <w:jc w:val="both"/>
      </w:pPr>
    </w:p>
    <w:p w14:paraId="318CB12C" w14:textId="7852E372" w:rsidR="00E60712" w:rsidRPr="00255DA7" w:rsidRDefault="00E60712" w:rsidP="00E60712">
      <w:pPr>
        <w:pStyle w:val="ListParagraph"/>
        <w:ind w:left="0"/>
        <w:jc w:val="both"/>
      </w:pPr>
      <w:r>
        <w:t>The literature review traced the modern origins of ESI to an international</w:t>
      </w:r>
      <w:r w:rsidRPr="00255DA7">
        <w:t xml:space="preserve"> </w:t>
      </w:r>
      <w:r>
        <w:t xml:space="preserve">research initiative in the early 2010s involving </w:t>
      </w:r>
      <w:r w:rsidRPr="00255DA7">
        <w:t xml:space="preserve">University College Dublin, Colorado State University and the National Renewable Energy Laboratory </w:t>
      </w:r>
      <w:r>
        <w:t xml:space="preserve">(NREL) </w:t>
      </w:r>
      <w:r w:rsidRPr="00255DA7">
        <w:t>in the United States.</w:t>
      </w:r>
    </w:p>
    <w:p w14:paraId="5C25B730" w14:textId="77777777" w:rsidR="00E60712" w:rsidRDefault="00E60712" w:rsidP="00255DA7">
      <w:pPr>
        <w:pStyle w:val="ListParagraph"/>
        <w:ind w:left="0"/>
        <w:jc w:val="both"/>
      </w:pPr>
    </w:p>
    <w:p w14:paraId="3CF1E040" w14:textId="2C860D43" w:rsidR="00255DA7" w:rsidRDefault="00122BD4" w:rsidP="00255DA7">
      <w:pPr>
        <w:pStyle w:val="ListParagraph"/>
        <w:ind w:left="0"/>
        <w:jc w:val="both"/>
      </w:pPr>
      <w:r>
        <w:t xml:space="preserve">The review also considered </w:t>
      </w:r>
      <w:r w:rsidR="00F152EA">
        <w:t>two related concepts</w:t>
      </w:r>
      <w:r w:rsidR="007F7106">
        <w:t xml:space="preserve"> in</w:t>
      </w:r>
      <w:r>
        <w:t xml:space="preserve"> interdisciplinary energy research</w:t>
      </w:r>
      <w:r w:rsidR="00F152EA">
        <w:t>:</w:t>
      </w:r>
      <w:r w:rsidR="00B672A1" w:rsidRPr="00B672A1">
        <w:t xml:space="preserve"> '</w:t>
      </w:r>
      <w:r w:rsidR="00B672A1">
        <w:t xml:space="preserve">whole </w:t>
      </w:r>
      <w:r w:rsidR="00CA34E1">
        <w:t xml:space="preserve">energy </w:t>
      </w:r>
      <w:r w:rsidR="00B672A1">
        <w:t xml:space="preserve">systems' </w:t>
      </w:r>
      <w:r w:rsidR="00CA34E1">
        <w:t xml:space="preserve">(WES) research </w:t>
      </w:r>
      <w:r w:rsidR="00B672A1">
        <w:t xml:space="preserve">and ‘energy systems integration’ </w:t>
      </w:r>
      <w:r w:rsidR="00CA34E1">
        <w:t xml:space="preserve">(ESI) </w:t>
      </w:r>
      <w:r w:rsidR="00B672A1">
        <w:t>research</w:t>
      </w:r>
      <w:r>
        <w:t>. This drew on</w:t>
      </w:r>
      <w:r w:rsidR="00255DA7">
        <w:t xml:space="preserve"> the 3-fold characteri</w:t>
      </w:r>
      <w:r w:rsidR="00A11C6E">
        <w:t>sation of WES</w:t>
      </w:r>
      <w:r w:rsidR="00255DA7">
        <w:t xml:space="preserve"> research </w:t>
      </w:r>
      <w:r w:rsidR="00F152EA">
        <w:t>devised</w:t>
      </w:r>
      <w:r w:rsidR="00255DA7">
        <w:t xml:space="preserve"> by Winskel (2018):</w:t>
      </w:r>
    </w:p>
    <w:p w14:paraId="2634BA76" w14:textId="77777777" w:rsidR="00255DA7" w:rsidRDefault="00255DA7" w:rsidP="00255DA7">
      <w:pPr>
        <w:pStyle w:val="ListParagraph"/>
        <w:ind w:left="0"/>
        <w:jc w:val="both"/>
      </w:pPr>
    </w:p>
    <w:p w14:paraId="4FE21815" w14:textId="2BA19D1D" w:rsidR="00255DA7" w:rsidRDefault="00A11C6E" w:rsidP="00456DC6">
      <w:pPr>
        <w:pStyle w:val="ListParagraph"/>
        <w:numPr>
          <w:ilvl w:val="0"/>
          <w:numId w:val="4"/>
        </w:numPr>
        <w:jc w:val="both"/>
      </w:pPr>
      <w:r>
        <w:rPr>
          <w:i/>
        </w:rPr>
        <w:t>intellectual diversity</w:t>
      </w:r>
      <w:r w:rsidRPr="00A11C6E">
        <w:t xml:space="preserve">: </w:t>
      </w:r>
      <w:r w:rsidR="00DB43F0">
        <w:t xml:space="preserve">WES research initiatives typically include diverse </w:t>
      </w:r>
      <w:r w:rsidR="00255DA7">
        <w:t>academic disciplines</w:t>
      </w:r>
      <w:r w:rsidR="00DB43F0">
        <w:t>,</w:t>
      </w:r>
      <w:r w:rsidR="00255DA7">
        <w:t xml:space="preserve"> </w:t>
      </w:r>
      <w:r w:rsidR="00DB43F0">
        <w:t>involving</w:t>
      </w:r>
      <w:r w:rsidR="00255DA7">
        <w:t xml:space="preserve"> </w:t>
      </w:r>
      <w:r w:rsidR="00CD13AF">
        <w:t>different</w:t>
      </w:r>
      <w:r w:rsidR="00255DA7">
        <w:t xml:space="preserve"> d</w:t>
      </w:r>
      <w:r w:rsidR="00CD13AF">
        <w:t>ata, methods, and forms of evidence</w:t>
      </w:r>
      <w:r w:rsidR="00255DA7">
        <w:t xml:space="preserve">. </w:t>
      </w:r>
      <w:r w:rsidR="00DB43F0">
        <w:t>Working across</w:t>
      </w:r>
      <w:r w:rsidR="00255DA7">
        <w:t xml:space="preserve"> these diverse knowledge bases </w:t>
      </w:r>
      <w:r w:rsidR="00F152EA">
        <w:t>is</w:t>
      </w:r>
      <w:r w:rsidR="00122BD4">
        <w:t xml:space="preserve"> a defining</w:t>
      </w:r>
      <w:r w:rsidR="00255DA7">
        <w:t xml:space="preserve"> challenge for </w:t>
      </w:r>
      <w:r>
        <w:t>WES</w:t>
      </w:r>
      <w:r w:rsidR="00255DA7">
        <w:t xml:space="preserve"> interdisciplinary initiatives. </w:t>
      </w:r>
    </w:p>
    <w:p w14:paraId="2FC2C7F4" w14:textId="77777777" w:rsidR="00255DA7" w:rsidRDefault="00255DA7" w:rsidP="00255DA7">
      <w:pPr>
        <w:pStyle w:val="ListParagraph"/>
        <w:jc w:val="both"/>
      </w:pPr>
    </w:p>
    <w:p w14:paraId="5E7DABD0" w14:textId="7F172882" w:rsidR="00255DA7" w:rsidRDefault="00512C6C" w:rsidP="00456DC6">
      <w:pPr>
        <w:pStyle w:val="ListParagraph"/>
        <w:numPr>
          <w:ilvl w:val="0"/>
          <w:numId w:val="4"/>
        </w:numPr>
        <w:jc w:val="both"/>
      </w:pPr>
      <w:r>
        <w:rPr>
          <w:i/>
        </w:rPr>
        <w:t>integration</w:t>
      </w:r>
      <w:r w:rsidR="00A11C6E">
        <w:t xml:space="preserve">: </w:t>
      </w:r>
      <w:r w:rsidR="00DB43F0">
        <w:t xml:space="preserve">unlike some other forms of interdisciplinary research, </w:t>
      </w:r>
      <w:r w:rsidR="00255DA7">
        <w:t xml:space="preserve">WES research initiatives </w:t>
      </w:r>
      <w:r w:rsidR="00DB43F0">
        <w:t xml:space="preserve">typically </w:t>
      </w:r>
      <w:r w:rsidR="00255DA7">
        <w:t xml:space="preserve">aim at integrating the work of academics from different disciplines to develop common research designs and research outputs. </w:t>
      </w:r>
    </w:p>
    <w:p w14:paraId="1635320B" w14:textId="77777777" w:rsidR="00255DA7" w:rsidRDefault="00255DA7" w:rsidP="00255DA7">
      <w:pPr>
        <w:pStyle w:val="ListParagraph"/>
      </w:pPr>
    </w:p>
    <w:p w14:paraId="11CD7D8E" w14:textId="0E071DBD" w:rsidR="00255DA7" w:rsidRDefault="00255DA7" w:rsidP="00456DC6">
      <w:pPr>
        <w:pStyle w:val="ListParagraph"/>
        <w:numPr>
          <w:ilvl w:val="0"/>
          <w:numId w:val="4"/>
        </w:numPr>
        <w:jc w:val="both"/>
      </w:pPr>
      <w:r w:rsidRPr="00C47772">
        <w:rPr>
          <w:i/>
        </w:rPr>
        <w:t>transdi</w:t>
      </w:r>
      <w:r w:rsidR="00512C6C">
        <w:rPr>
          <w:i/>
        </w:rPr>
        <w:t>sciplinarity</w:t>
      </w:r>
      <w:r w:rsidR="00A11C6E">
        <w:rPr>
          <w:i/>
        </w:rPr>
        <w:t xml:space="preserve">: </w:t>
      </w:r>
      <w:r w:rsidR="00A11C6E">
        <w:t xml:space="preserve">WES research </w:t>
      </w:r>
      <w:r w:rsidR="00512C6C">
        <w:t>initiatives may have a</w:t>
      </w:r>
      <w:r w:rsidR="00F152EA">
        <w:t xml:space="preserve"> strong </w:t>
      </w:r>
      <w:r w:rsidR="00512C6C">
        <w:t xml:space="preserve">level of </w:t>
      </w:r>
      <w:r w:rsidR="00F152EA">
        <w:t>engagement</w:t>
      </w:r>
      <w:r>
        <w:t xml:space="preserve"> with no</w:t>
      </w:r>
      <w:r w:rsidR="00512C6C">
        <w:t>n-academic stakeholders, including businesses, policy makers and</w:t>
      </w:r>
      <w:r>
        <w:t xml:space="preserve"> wider p</w:t>
      </w:r>
      <w:r w:rsidR="00512C6C">
        <w:t>ublics. For more</w:t>
      </w:r>
      <w:r>
        <w:t xml:space="preserve"> </w:t>
      </w:r>
      <w:r w:rsidR="00AF76AE">
        <w:t xml:space="preserve">‘transdisciplinary’ </w:t>
      </w:r>
      <w:r w:rsidR="00512C6C">
        <w:t>oriented</w:t>
      </w:r>
      <w:r w:rsidR="00A11C6E">
        <w:t xml:space="preserve"> research</w:t>
      </w:r>
      <w:r w:rsidR="00512C6C">
        <w:t xml:space="preserve"> </w:t>
      </w:r>
      <w:r w:rsidR="00DB4E79">
        <w:t>initiatives</w:t>
      </w:r>
      <w:r>
        <w:t xml:space="preserve">, non-academic stakeholders are viewed as active </w:t>
      </w:r>
      <w:r w:rsidR="00FD7AE0">
        <w:t xml:space="preserve">research </w:t>
      </w:r>
      <w:r>
        <w:t>collabo</w:t>
      </w:r>
      <w:r w:rsidR="00FD7AE0">
        <w:t>rators</w:t>
      </w:r>
      <w:r w:rsidR="00512C6C">
        <w:t>,</w:t>
      </w:r>
      <w:r>
        <w:t xml:space="preserve"> co-design</w:t>
      </w:r>
      <w:r w:rsidR="00F152EA">
        <w:t xml:space="preserve">ers and </w:t>
      </w:r>
      <w:r w:rsidR="00512C6C">
        <w:t>co-producers,</w:t>
      </w:r>
      <w:r w:rsidR="00FD7AE0">
        <w:t xml:space="preserve"> rather than passive research users.</w:t>
      </w:r>
      <w:r>
        <w:t xml:space="preserve">  </w:t>
      </w:r>
    </w:p>
    <w:p w14:paraId="135674D9" w14:textId="77777777" w:rsidR="00CA34E1" w:rsidRDefault="00CA34E1" w:rsidP="00D6210E">
      <w:pPr>
        <w:pStyle w:val="ListParagraph"/>
        <w:ind w:left="0"/>
        <w:jc w:val="both"/>
      </w:pPr>
    </w:p>
    <w:p w14:paraId="4D9627BC" w14:textId="1E042C47" w:rsidR="00AE774B" w:rsidRDefault="00CF53F0" w:rsidP="00B81516">
      <w:pPr>
        <w:pStyle w:val="ListParagraph"/>
        <w:ind w:left="0"/>
        <w:jc w:val="both"/>
      </w:pPr>
      <w:r>
        <w:t>Appendix 1 offers an interim assessment of CESI as an ESI / WES research initiative u</w:t>
      </w:r>
      <w:r w:rsidR="00AE774B">
        <w:t>sing these three criteria, and an additional ‘flexibility’</w:t>
      </w:r>
      <w:r>
        <w:t xml:space="preserve"> criterion </w:t>
      </w:r>
      <w:r w:rsidR="00AE774B">
        <w:t xml:space="preserve">reflecting the extent </w:t>
      </w:r>
      <w:r>
        <w:t>reflecting the choice</w:t>
      </w:r>
      <w:r w:rsidRPr="00F83093">
        <w:t xml:space="preserve"> in WES prog</w:t>
      </w:r>
      <w:r>
        <w:t>ramme design between fixed funding</w:t>
      </w:r>
      <w:r w:rsidRPr="00F83093">
        <w:t xml:space="preserve"> and membershi</w:t>
      </w:r>
      <w:r>
        <w:t>p, versus more flexible</w:t>
      </w:r>
      <w:r w:rsidRPr="00F83093">
        <w:t xml:space="preserve"> arrangements.</w:t>
      </w:r>
    </w:p>
    <w:p w14:paraId="6C3A58CD" w14:textId="77777777" w:rsidR="00B81516" w:rsidRDefault="00B81516" w:rsidP="00CA34E1">
      <w:pPr>
        <w:pStyle w:val="ListParagraph"/>
        <w:ind w:left="0"/>
        <w:jc w:val="both"/>
      </w:pPr>
    </w:p>
    <w:p w14:paraId="76CD6E83" w14:textId="259157C3" w:rsidR="003D257D" w:rsidRDefault="00E477E4" w:rsidP="00CA34E1">
      <w:pPr>
        <w:pStyle w:val="ListParagraph"/>
        <w:ind w:left="0"/>
        <w:jc w:val="both"/>
      </w:pPr>
      <w:r>
        <w:t xml:space="preserve">The review </w:t>
      </w:r>
      <w:r w:rsidR="00255DA7">
        <w:t xml:space="preserve">went on to </w:t>
      </w:r>
      <w:r w:rsidR="0030492C">
        <w:t xml:space="preserve">consider </w:t>
      </w:r>
      <w:r w:rsidR="002539BE">
        <w:t xml:space="preserve">WES and </w:t>
      </w:r>
      <w:r w:rsidR="00DB4E79">
        <w:t>ESI as</w:t>
      </w:r>
      <w:r w:rsidR="00C432E8">
        <w:t xml:space="preserve"> distinctive </w:t>
      </w:r>
      <w:r w:rsidR="002539BE">
        <w:t>research</w:t>
      </w:r>
      <w:r w:rsidR="00E60712">
        <w:t xml:space="preserve"> concepts; it</w:t>
      </w:r>
      <w:r w:rsidR="00C432E8">
        <w:t xml:space="preserve"> concluded that </w:t>
      </w:r>
      <w:r w:rsidR="00E60712">
        <w:t>they</w:t>
      </w:r>
      <w:r w:rsidR="00C432E8">
        <w:t xml:space="preserve"> differ</w:t>
      </w:r>
      <w:r w:rsidR="0030492C">
        <w:t xml:space="preserve"> in terms of their </w:t>
      </w:r>
      <w:r w:rsidR="00C432E8">
        <w:t xml:space="preserve">analytical scope and </w:t>
      </w:r>
      <w:r w:rsidR="00E60712">
        <w:t>focus: while</w:t>
      </w:r>
      <w:r w:rsidR="002539BE">
        <w:t xml:space="preserve"> WES research </w:t>
      </w:r>
      <w:r w:rsidR="0030492C">
        <w:t xml:space="preserve">initiatives </w:t>
      </w:r>
      <w:r w:rsidR="00FD7AE0">
        <w:t>typical</w:t>
      </w:r>
      <w:r w:rsidR="00C95199">
        <w:t xml:space="preserve">ly </w:t>
      </w:r>
      <w:r w:rsidR="0030492C">
        <w:t>aim</w:t>
      </w:r>
      <w:r w:rsidR="00B81516">
        <w:t xml:space="preserve"> to analyse energy systems and system change </w:t>
      </w:r>
      <w:r w:rsidR="0074180A">
        <w:t>in</w:t>
      </w:r>
      <w:r w:rsidR="00B81516">
        <w:t xml:space="preserve"> </w:t>
      </w:r>
      <w:r w:rsidR="00C432E8">
        <w:t>relatively broad terms, spanning</w:t>
      </w:r>
      <w:r w:rsidR="00B81516">
        <w:t xml:space="preserve"> </w:t>
      </w:r>
      <w:r w:rsidR="002539BE">
        <w:t>relations</w:t>
      </w:r>
      <w:r w:rsidR="00CA34E1">
        <w:t xml:space="preserve"> between </w:t>
      </w:r>
      <w:r w:rsidR="00B81516">
        <w:t xml:space="preserve">technology, </w:t>
      </w:r>
      <w:r w:rsidR="00CA34E1">
        <w:t xml:space="preserve">society, </w:t>
      </w:r>
      <w:r w:rsidR="00B664F1">
        <w:t>the economy and</w:t>
      </w:r>
      <w:r w:rsidR="00CA34E1">
        <w:t xml:space="preserve"> </w:t>
      </w:r>
      <w:r w:rsidR="00B81516">
        <w:t>the environment</w:t>
      </w:r>
      <w:r w:rsidR="00E60712">
        <w:t>,</w:t>
      </w:r>
      <w:r w:rsidR="00B81516">
        <w:t xml:space="preserve"> ESI research </w:t>
      </w:r>
      <w:r w:rsidR="00C95199">
        <w:t>initiatives have</w:t>
      </w:r>
      <w:r w:rsidR="002539BE">
        <w:t xml:space="preserve"> </w:t>
      </w:r>
      <w:r w:rsidR="00B81516">
        <w:t xml:space="preserve">typically </w:t>
      </w:r>
      <w:r w:rsidR="00C95199">
        <w:t xml:space="preserve">been </w:t>
      </w:r>
      <w:r w:rsidR="00CA34E1">
        <w:t xml:space="preserve">more </w:t>
      </w:r>
      <w:r w:rsidR="00C95199">
        <w:t>concerned with analysing</w:t>
      </w:r>
      <w:r w:rsidR="00951AB1">
        <w:t xml:space="preserve"> detailed</w:t>
      </w:r>
      <w:r w:rsidR="00CA34E1">
        <w:t xml:space="preserve"> interactions and interdependencies of energy sys</w:t>
      </w:r>
      <w:r w:rsidR="002539BE">
        <w:t>te</w:t>
      </w:r>
      <w:r w:rsidR="00C432E8">
        <w:t>m vectors</w:t>
      </w:r>
      <w:r w:rsidR="00951AB1">
        <w:t xml:space="preserve"> and infrastructures. As such,</w:t>
      </w:r>
      <w:r w:rsidR="002539BE">
        <w:t xml:space="preserve"> </w:t>
      </w:r>
      <w:r w:rsidR="003D257D">
        <w:t>ESI</w:t>
      </w:r>
      <w:r w:rsidR="00951AB1">
        <w:t xml:space="preserve"> research</w:t>
      </w:r>
      <w:r w:rsidR="003D257D">
        <w:t xml:space="preserve"> </w:t>
      </w:r>
      <w:r w:rsidR="00E60712">
        <w:t xml:space="preserve">to date </w:t>
      </w:r>
      <w:r w:rsidR="00C432E8">
        <w:t xml:space="preserve">could be </w:t>
      </w:r>
      <w:r w:rsidR="00C95199">
        <w:t xml:space="preserve">characterised </w:t>
      </w:r>
      <w:r w:rsidR="002539BE">
        <w:t>as a</w:t>
      </w:r>
      <w:r w:rsidR="003D257D">
        <w:t xml:space="preserve"> particular </w:t>
      </w:r>
      <w:r w:rsidR="00C432E8">
        <w:t xml:space="preserve">form </w:t>
      </w:r>
      <w:r w:rsidR="003D257D">
        <w:t xml:space="preserve">of whole </w:t>
      </w:r>
      <w:r w:rsidR="00255DA7">
        <w:t>energy systems research</w:t>
      </w:r>
      <w:r w:rsidR="00B81516">
        <w:t>,</w:t>
      </w:r>
      <w:r w:rsidR="00255DA7">
        <w:t xml:space="preserve"> </w:t>
      </w:r>
      <w:r w:rsidR="002539BE">
        <w:t xml:space="preserve">with </w:t>
      </w:r>
      <w:r w:rsidR="00C432E8">
        <w:t>distinctive</w:t>
      </w:r>
      <w:r w:rsidR="003D257D">
        <w:t xml:space="preserve"> chara</w:t>
      </w:r>
      <w:r w:rsidR="00951AB1">
        <w:t>cteristics:</w:t>
      </w:r>
    </w:p>
    <w:p w14:paraId="421594F2" w14:textId="77777777" w:rsidR="002539BE" w:rsidRDefault="002539BE" w:rsidP="00CA34E1">
      <w:pPr>
        <w:pStyle w:val="ListParagraph"/>
        <w:ind w:left="0"/>
        <w:jc w:val="both"/>
      </w:pPr>
    </w:p>
    <w:p w14:paraId="50FFDD68" w14:textId="70A26141" w:rsidR="00255DA7" w:rsidRDefault="003D257D" w:rsidP="00456DC6">
      <w:pPr>
        <w:pStyle w:val="ListParagraph"/>
        <w:numPr>
          <w:ilvl w:val="0"/>
          <w:numId w:val="21"/>
        </w:numPr>
        <w:jc w:val="both"/>
      </w:pPr>
      <w:r w:rsidRPr="00B81516">
        <w:rPr>
          <w:i/>
        </w:rPr>
        <w:t xml:space="preserve">Limited </w:t>
      </w:r>
      <w:r w:rsidR="00951AB1" w:rsidRPr="00B81516">
        <w:rPr>
          <w:i/>
        </w:rPr>
        <w:t>(</w:t>
      </w:r>
      <w:r w:rsidR="00582B77">
        <w:rPr>
          <w:i/>
        </w:rPr>
        <w:t>or</w:t>
      </w:r>
      <w:r w:rsidR="00255DA7" w:rsidRPr="00B81516">
        <w:rPr>
          <w:i/>
        </w:rPr>
        <w:t xml:space="preserve"> </w:t>
      </w:r>
      <w:r w:rsidR="00FF7DC8" w:rsidRPr="00B81516">
        <w:rPr>
          <w:i/>
        </w:rPr>
        <w:t>bounded</w:t>
      </w:r>
      <w:r w:rsidR="00951AB1" w:rsidRPr="00B81516">
        <w:rPr>
          <w:i/>
        </w:rPr>
        <w:t xml:space="preserve">) </w:t>
      </w:r>
      <w:r w:rsidRPr="00B81516">
        <w:rPr>
          <w:i/>
        </w:rPr>
        <w:t>intellectual heterogeneity:</w:t>
      </w:r>
      <w:r w:rsidR="00B81516">
        <w:t xml:space="preserve"> while</w:t>
      </w:r>
      <w:r>
        <w:t xml:space="preserve"> ESI </w:t>
      </w:r>
      <w:r w:rsidR="00E96A77">
        <w:t>research initiatives (like broader WES initiatives) draw on multiple disciplinary perspectives and methods</w:t>
      </w:r>
      <w:r w:rsidR="00255DA7">
        <w:t>, ESI research consortia tend</w:t>
      </w:r>
      <w:r>
        <w:t xml:space="preserve"> to </w:t>
      </w:r>
      <w:r w:rsidR="00E96A77">
        <w:t>be primarily oriented around</w:t>
      </w:r>
      <w:r>
        <w:t xml:space="preserve"> engineering and physical </w:t>
      </w:r>
      <w:r w:rsidR="004B48E7">
        <w:t xml:space="preserve">science and economic </w:t>
      </w:r>
      <w:r w:rsidR="00E96A77">
        <w:t>research</w:t>
      </w:r>
      <w:r>
        <w:t xml:space="preserve"> </w:t>
      </w:r>
      <w:r w:rsidR="00E96A77">
        <w:t>perspectives and methods, with</w:t>
      </w:r>
      <w:r>
        <w:t xml:space="preserve"> </w:t>
      </w:r>
      <w:r w:rsidR="00E96A77">
        <w:t xml:space="preserve">a less central role for non-economic </w:t>
      </w:r>
      <w:r>
        <w:t>social</w:t>
      </w:r>
      <w:r w:rsidR="00E96A77">
        <w:t xml:space="preserve"> sciences </w:t>
      </w:r>
      <w:r>
        <w:t>and environmental sciences.</w:t>
      </w:r>
      <w:r w:rsidR="00255DA7">
        <w:t xml:space="preserve"> </w:t>
      </w:r>
    </w:p>
    <w:p w14:paraId="02DDC24A" w14:textId="77777777" w:rsidR="00951AB1" w:rsidRDefault="00951AB1" w:rsidP="00CA34E1">
      <w:pPr>
        <w:pStyle w:val="ListParagraph"/>
        <w:ind w:left="0"/>
        <w:jc w:val="both"/>
      </w:pPr>
    </w:p>
    <w:p w14:paraId="10734CC1" w14:textId="116B6522" w:rsidR="003D257D" w:rsidRDefault="00C95199" w:rsidP="00456DC6">
      <w:pPr>
        <w:pStyle w:val="ListParagraph"/>
        <w:numPr>
          <w:ilvl w:val="0"/>
          <w:numId w:val="5"/>
        </w:numPr>
        <w:jc w:val="both"/>
      </w:pPr>
      <w:r>
        <w:rPr>
          <w:i/>
        </w:rPr>
        <w:t>Engineering-based</w:t>
      </w:r>
      <w:r w:rsidR="003D257D" w:rsidRPr="00B81516">
        <w:rPr>
          <w:i/>
        </w:rPr>
        <w:t xml:space="preserve"> knowledge production:</w:t>
      </w:r>
      <w:r w:rsidR="00951AB1">
        <w:t xml:space="preserve"> </w:t>
      </w:r>
      <w:r w:rsidR="00FE02B2">
        <w:t>reflecting its distinctive intellectual make-up, interdisciplinary</w:t>
      </w:r>
      <w:r w:rsidR="003D257D">
        <w:t xml:space="preserve"> knowledge </w:t>
      </w:r>
      <w:r w:rsidR="00FE02B2">
        <w:t>production in ESI</w:t>
      </w:r>
      <w:r w:rsidR="00951AB1">
        <w:t xml:space="preserve"> occurs most commonly</w:t>
      </w:r>
      <w:r w:rsidR="003D257D">
        <w:t xml:space="preserve"> between different </w:t>
      </w:r>
      <w:r w:rsidR="00951AB1">
        <w:t>engineering and physical science</w:t>
      </w:r>
      <w:r w:rsidR="00FE02B2">
        <w:t>s and economics, such as</w:t>
      </w:r>
      <w:r w:rsidR="00951AB1">
        <w:t xml:space="preserve"> between power systems engineering and other physical science disciplines such as comput</w:t>
      </w:r>
      <w:r w:rsidR="00255DA7">
        <w:t>er science, computer simulation</w:t>
      </w:r>
      <w:r w:rsidR="00951AB1">
        <w:t xml:space="preserve"> and mathematics</w:t>
      </w:r>
      <w:r w:rsidR="003D257D">
        <w:t xml:space="preserve">. </w:t>
      </w:r>
      <w:r w:rsidR="00951AB1">
        <w:t xml:space="preserve">This is a </w:t>
      </w:r>
      <w:r>
        <w:t xml:space="preserve">relatively </w:t>
      </w:r>
      <w:r w:rsidR="00951AB1">
        <w:t>‘proximate’ for</w:t>
      </w:r>
      <w:r w:rsidR="00582B77">
        <w:t>m of interdisciplinarity</w:t>
      </w:r>
      <w:r w:rsidR="00951AB1">
        <w:t xml:space="preserve">, </w:t>
      </w:r>
      <w:r w:rsidR="00FE02B2">
        <w:t>rather than</w:t>
      </w:r>
      <w:r w:rsidR="00951AB1">
        <w:t xml:space="preserve"> the </w:t>
      </w:r>
      <w:r w:rsidR="00FE02B2">
        <w:t xml:space="preserve">more </w:t>
      </w:r>
      <w:r w:rsidR="00951AB1">
        <w:t>‘radical’ form</w:t>
      </w:r>
      <w:r w:rsidR="002A2755">
        <w:t>s</w:t>
      </w:r>
      <w:r w:rsidR="00582B77">
        <w:t xml:space="preserve"> </w:t>
      </w:r>
      <w:r w:rsidR="00940B88">
        <w:t>spanning</w:t>
      </w:r>
      <w:r w:rsidR="00951AB1">
        <w:t xml:space="preserve"> the </w:t>
      </w:r>
      <w:r w:rsidR="00FE02B2">
        <w:t xml:space="preserve">social, engineering </w:t>
      </w:r>
      <w:r w:rsidR="00582B77">
        <w:t>and environmental sciences</w:t>
      </w:r>
      <w:r w:rsidR="00483E3F">
        <w:t>,</w:t>
      </w:r>
      <w:r w:rsidR="00FE02B2">
        <w:t xml:space="preserve"> which characterises some WES research initiatives. </w:t>
      </w:r>
    </w:p>
    <w:p w14:paraId="3254409D" w14:textId="77777777" w:rsidR="00951AB1" w:rsidRDefault="00951AB1" w:rsidP="00CA34E1">
      <w:pPr>
        <w:pStyle w:val="ListParagraph"/>
        <w:ind w:left="0"/>
        <w:jc w:val="both"/>
      </w:pPr>
    </w:p>
    <w:p w14:paraId="653F8FDD" w14:textId="5BEF4C47" w:rsidR="003D257D" w:rsidRDefault="00EC6D52" w:rsidP="00456DC6">
      <w:pPr>
        <w:pStyle w:val="ListParagraph"/>
        <w:numPr>
          <w:ilvl w:val="0"/>
          <w:numId w:val="5"/>
        </w:numPr>
        <w:jc w:val="both"/>
      </w:pPr>
      <w:r>
        <w:rPr>
          <w:i/>
        </w:rPr>
        <w:t>L</w:t>
      </w:r>
      <w:r w:rsidR="003D257D" w:rsidRPr="00582B77">
        <w:rPr>
          <w:i/>
        </w:rPr>
        <w:t xml:space="preserve">inear knowledge transfer: </w:t>
      </w:r>
      <w:r w:rsidR="00E60712">
        <w:t>non-academic stakeholders</w:t>
      </w:r>
      <w:r w:rsidR="003D257D">
        <w:t xml:space="preserve"> </w:t>
      </w:r>
      <w:r w:rsidR="00EF2BF0">
        <w:t xml:space="preserve">such as policy makers, business representatives </w:t>
      </w:r>
      <w:r w:rsidR="00FF7DC8">
        <w:t xml:space="preserve">and consumers, </w:t>
      </w:r>
      <w:r w:rsidR="00255DA7">
        <w:t xml:space="preserve">have </w:t>
      </w:r>
      <w:r w:rsidR="00EF2BF0">
        <w:t>been involved</w:t>
      </w:r>
      <w:r w:rsidR="003D257D">
        <w:t xml:space="preserve"> in sev</w:t>
      </w:r>
      <w:r w:rsidR="00FF7DC8">
        <w:t>eral ESI projects</w:t>
      </w:r>
      <w:r w:rsidR="00255DA7">
        <w:t xml:space="preserve"> internationally</w:t>
      </w:r>
      <w:r w:rsidR="00FF7DC8">
        <w:t xml:space="preserve">. However, rather than active co-designers of research outputs and designs, </w:t>
      </w:r>
      <w:r w:rsidR="00255DA7">
        <w:t>stakeholders</w:t>
      </w:r>
      <w:r w:rsidR="003D257D">
        <w:t xml:space="preserve"> </w:t>
      </w:r>
      <w:r>
        <w:t>often feature</w:t>
      </w:r>
      <w:r w:rsidR="00EF2BF0">
        <w:t>d</w:t>
      </w:r>
      <w:r>
        <w:t xml:space="preserve"> as </w:t>
      </w:r>
      <w:r w:rsidR="003D257D">
        <w:t xml:space="preserve">anticipated </w:t>
      </w:r>
      <w:r>
        <w:t>research users</w:t>
      </w:r>
      <w:r w:rsidR="00255DA7">
        <w:t xml:space="preserve">. </w:t>
      </w:r>
      <w:r w:rsidR="00EF2BF0">
        <w:t xml:space="preserve">ESI initiatives </w:t>
      </w:r>
      <w:r w:rsidR="00E60712">
        <w:t xml:space="preserve">to date </w:t>
      </w:r>
      <w:r w:rsidR="00EF2BF0">
        <w:t xml:space="preserve">have tended toward </w:t>
      </w:r>
      <w:r w:rsidR="00FF7DC8">
        <w:t xml:space="preserve">a relatively limited form of transdisciplinary relations, based on linear knowledge flows between researchers and users. </w:t>
      </w:r>
    </w:p>
    <w:p w14:paraId="527F0067" w14:textId="77777777" w:rsidR="00BF18BB" w:rsidRDefault="00BF18BB" w:rsidP="003D257D">
      <w:pPr>
        <w:pStyle w:val="ListParagraph"/>
        <w:ind w:left="0"/>
        <w:jc w:val="both"/>
      </w:pPr>
    </w:p>
    <w:p w14:paraId="6D3F5791" w14:textId="4556873E" w:rsidR="00534EBD" w:rsidRDefault="00255DA7" w:rsidP="002A2755">
      <w:pPr>
        <w:jc w:val="both"/>
      </w:pPr>
      <w:r>
        <w:t xml:space="preserve">The </w:t>
      </w:r>
      <w:r w:rsidR="005C78A5">
        <w:t xml:space="preserve">review also considered the </w:t>
      </w:r>
      <w:r w:rsidR="003A4EE6">
        <w:t xml:space="preserve">suggested benefits </w:t>
      </w:r>
      <w:r w:rsidR="00F21CD9">
        <w:t xml:space="preserve">and challenges </w:t>
      </w:r>
      <w:r w:rsidR="003A4EE6">
        <w:t>of adopting an ESI</w:t>
      </w:r>
      <w:r>
        <w:t xml:space="preserve"> research </w:t>
      </w:r>
      <w:r w:rsidR="009C15A9">
        <w:t>approach</w:t>
      </w:r>
      <w:r w:rsidR="005C78A5">
        <w:t xml:space="preserve">. These have </w:t>
      </w:r>
      <w:r w:rsidR="003A4EE6">
        <w:t>include</w:t>
      </w:r>
      <w:r w:rsidR="005C78A5">
        <w:t>d:</w:t>
      </w:r>
      <w:r>
        <w:t xml:space="preserve"> increased </w:t>
      </w:r>
      <w:r w:rsidR="00BD2BDA">
        <w:t>energy system efficiency</w:t>
      </w:r>
      <w:r>
        <w:t xml:space="preserve">, </w:t>
      </w:r>
      <w:r w:rsidR="00BD2BDA">
        <w:t>enabling the greater use of</w:t>
      </w:r>
      <w:r>
        <w:t xml:space="preserve"> renewable energy</w:t>
      </w:r>
      <w:r w:rsidR="00BD2BDA">
        <w:t xml:space="preserve"> </w:t>
      </w:r>
      <w:r w:rsidR="005C78A5">
        <w:t xml:space="preserve">technologies </w:t>
      </w:r>
      <w:r w:rsidR="00BD2BDA">
        <w:t>in energy systems</w:t>
      </w:r>
      <w:r>
        <w:t xml:space="preserve"> and improv</w:t>
      </w:r>
      <w:r w:rsidR="005C78A5">
        <w:t>ing</w:t>
      </w:r>
      <w:r>
        <w:t xml:space="preserve"> energy system security and flexibility. </w:t>
      </w:r>
      <w:r w:rsidR="00BD2BDA">
        <w:t xml:space="preserve">Among the </w:t>
      </w:r>
      <w:r w:rsidR="00F21CD9">
        <w:t>recognised</w:t>
      </w:r>
      <w:r w:rsidR="00BD2BDA">
        <w:t xml:space="preserve"> research challenges </w:t>
      </w:r>
      <w:r w:rsidR="00F21CD9">
        <w:t>in the literature w</w:t>
      </w:r>
      <w:r>
        <w:t>a</w:t>
      </w:r>
      <w:r w:rsidR="00F21CD9">
        <w:t>s</w:t>
      </w:r>
      <w:r>
        <w:t xml:space="preserve"> </w:t>
      </w:r>
      <w:r w:rsidR="00F21CD9">
        <w:t>a weak</w:t>
      </w:r>
      <w:r>
        <w:t xml:space="preserve"> </w:t>
      </w:r>
      <w:r w:rsidR="009C15A9">
        <w:t>representation</w:t>
      </w:r>
      <w:r>
        <w:t xml:space="preserve"> of </w:t>
      </w:r>
      <w:r w:rsidR="00BD2BDA">
        <w:t>‘</w:t>
      </w:r>
      <w:r>
        <w:t>real-world</w:t>
      </w:r>
      <w:r w:rsidR="00BD2BDA">
        <w:t>’</w:t>
      </w:r>
      <w:r>
        <w:t xml:space="preserve"> ener</w:t>
      </w:r>
      <w:r w:rsidR="00BD2BDA">
        <w:t xml:space="preserve">gy system integration processes, including </w:t>
      </w:r>
      <w:r>
        <w:t>institutions, organisation</w:t>
      </w:r>
      <w:r w:rsidR="00F21CD9">
        <w:t>s and markets. Some authors</w:t>
      </w:r>
      <w:r>
        <w:t xml:space="preserve"> </w:t>
      </w:r>
      <w:r w:rsidR="003B5D2D">
        <w:t xml:space="preserve">have </w:t>
      </w:r>
      <w:r>
        <w:t xml:space="preserve">suggested that involving a wider array of disciplines, and working within a broader </w:t>
      </w:r>
      <w:r w:rsidR="00F21CD9">
        <w:t xml:space="preserve">definition of </w:t>
      </w:r>
      <w:r>
        <w:t>whole s</w:t>
      </w:r>
      <w:r w:rsidR="00F21CD9">
        <w:t xml:space="preserve">ystems, </w:t>
      </w:r>
      <w:r>
        <w:t xml:space="preserve">would </w:t>
      </w:r>
      <w:r w:rsidR="00F21CD9">
        <w:t xml:space="preserve">help </w:t>
      </w:r>
      <w:r>
        <w:t xml:space="preserve">address </w:t>
      </w:r>
      <w:r w:rsidR="00534EBD">
        <w:t>this issue.</w:t>
      </w:r>
    </w:p>
    <w:p w14:paraId="544E0F1E" w14:textId="7946A9AF" w:rsidR="00F21CD9" w:rsidRDefault="00F21CD9" w:rsidP="00F21CD9">
      <w:pPr>
        <w:jc w:val="both"/>
      </w:pPr>
      <w:r>
        <w:t>T</w:t>
      </w:r>
      <w:r w:rsidR="002A2755">
        <w:t xml:space="preserve">he review </w:t>
      </w:r>
      <w:r w:rsidR="002951C7">
        <w:t xml:space="preserve">also </w:t>
      </w:r>
      <w:r w:rsidR="002A2755">
        <w:t>concluded that the ESI research</w:t>
      </w:r>
      <w:r w:rsidR="00534EBD">
        <w:t xml:space="preserve"> </w:t>
      </w:r>
      <w:r>
        <w:t>initiatives have</w:t>
      </w:r>
      <w:r w:rsidR="00534EBD">
        <w:t xml:space="preserve"> </w:t>
      </w:r>
      <w:r w:rsidR="001550D8">
        <w:t xml:space="preserve">shown </w:t>
      </w:r>
      <w:r w:rsidR="00BF18BB">
        <w:t>limited reflexivity</w:t>
      </w:r>
      <w:r w:rsidR="001550D8">
        <w:t xml:space="preserve"> to date</w:t>
      </w:r>
      <w:r w:rsidR="00BF18BB">
        <w:t xml:space="preserve">, in terms of </w:t>
      </w:r>
      <w:r w:rsidR="003B5D2D">
        <w:t>paying explicit attention to</w:t>
      </w:r>
      <w:r w:rsidR="002A2755">
        <w:t xml:space="preserve"> </w:t>
      </w:r>
      <w:r>
        <w:t xml:space="preserve">interdisciplinary </w:t>
      </w:r>
      <w:r w:rsidR="002951C7">
        <w:t>research designs</w:t>
      </w:r>
      <w:r w:rsidR="001550D8">
        <w:t xml:space="preserve"> and</w:t>
      </w:r>
      <w:r w:rsidR="003B5D2D">
        <w:t xml:space="preserve"> methods and </w:t>
      </w:r>
      <w:r w:rsidR="001550D8">
        <w:t>developing</w:t>
      </w:r>
      <w:r w:rsidR="00534EBD">
        <w:t xml:space="preserve"> </w:t>
      </w:r>
      <w:r w:rsidR="002951C7">
        <w:t xml:space="preserve">explicit </w:t>
      </w:r>
      <w:r>
        <w:t>responses to the</w:t>
      </w:r>
      <w:r w:rsidR="003B5D2D">
        <w:t xml:space="preserve"> challenges involved</w:t>
      </w:r>
      <w:r>
        <w:t xml:space="preserve">. Even when these issues were recognised, they tended to be </w:t>
      </w:r>
      <w:r w:rsidR="002951C7">
        <w:t>addressed</w:t>
      </w:r>
      <w:r>
        <w:t xml:space="preserve"> in the context of specific integrative methodologies, </w:t>
      </w:r>
      <w:r>
        <w:lastRenderedPageBreak/>
        <w:t xml:space="preserve">particularly computer modelling, rather than wider </w:t>
      </w:r>
      <w:r w:rsidR="003B5D2D">
        <w:t xml:space="preserve">aspects </w:t>
      </w:r>
      <w:r>
        <w:t>of research design and practice</w:t>
      </w:r>
      <w:r w:rsidR="003B5D2D">
        <w:t xml:space="preserve">, or by drawing on insights from the wider interdisciplinary studies research </w:t>
      </w:r>
      <w:r w:rsidR="00A3368D">
        <w:t>literature.</w:t>
      </w:r>
    </w:p>
    <w:p w14:paraId="58FDF07D" w14:textId="4C60A1DE" w:rsidR="00FB4B7F" w:rsidRDefault="00F21CD9" w:rsidP="002A2755">
      <w:pPr>
        <w:jc w:val="both"/>
      </w:pPr>
      <w:r>
        <w:t xml:space="preserve">Finally, the review </w:t>
      </w:r>
      <w:r w:rsidR="002951C7">
        <w:t>found</w:t>
      </w:r>
      <w:r w:rsidR="001550D8">
        <w:t xml:space="preserve"> limited</w:t>
      </w:r>
      <w:r w:rsidR="00BF18BB">
        <w:t xml:space="preserve"> cross-referencing between di</w:t>
      </w:r>
      <w:r>
        <w:t>fferent ESI res</w:t>
      </w:r>
      <w:r w:rsidR="003B5D2D">
        <w:t xml:space="preserve">earch initiatives, and </w:t>
      </w:r>
      <w:r w:rsidR="00534EBD">
        <w:t xml:space="preserve">concluded </w:t>
      </w:r>
      <w:r w:rsidR="00336D33">
        <w:t>that greater recognition of</w:t>
      </w:r>
      <w:r w:rsidR="002A2755">
        <w:t xml:space="preserve"> </w:t>
      </w:r>
      <w:r w:rsidR="00534EBD">
        <w:t xml:space="preserve">the shared </w:t>
      </w:r>
      <w:r w:rsidR="002A2755">
        <w:t xml:space="preserve">strategic and operational </w:t>
      </w:r>
      <w:r w:rsidR="00534EBD">
        <w:t>challenges f</w:t>
      </w:r>
      <w:r w:rsidR="002A2755">
        <w:t>a</w:t>
      </w:r>
      <w:r w:rsidR="003B5D2D">
        <w:t>cing different</w:t>
      </w:r>
      <w:r w:rsidR="00336D33">
        <w:t xml:space="preserve"> initiatives c</w:t>
      </w:r>
      <w:r w:rsidR="002A2755">
        <w:t xml:space="preserve">ould </w:t>
      </w:r>
      <w:r>
        <w:t>support innovative research designs and methods</w:t>
      </w:r>
      <w:r w:rsidR="00412B1B">
        <w:t xml:space="preserve">. </w:t>
      </w:r>
      <w:r w:rsidR="003B5D2D">
        <w:t>Without this,</w:t>
      </w:r>
      <w:r w:rsidR="002A2755">
        <w:t xml:space="preserve"> </w:t>
      </w:r>
      <w:r w:rsidR="00412B1B">
        <w:t xml:space="preserve">there </w:t>
      </w:r>
      <w:r w:rsidR="002951C7">
        <w:t>may</w:t>
      </w:r>
      <w:r>
        <w:t xml:space="preserve"> be </w:t>
      </w:r>
      <w:r w:rsidR="000025F2">
        <w:t xml:space="preserve">repeated </w:t>
      </w:r>
      <w:r w:rsidR="00534EBD">
        <w:t>missed opportunities for</w:t>
      </w:r>
      <w:r w:rsidR="003D257D">
        <w:t xml:space="preserve"> </w:t>
      </w:r>
      <w:r w:rsidR="002951C7">
        <w:t xml:space="preserve">community-level </w:t>
      </w:r>
      <w:r w:rsidR="003D257D">
        <w:t>learning</w:t>
      </w:r>
      <w:r w:rsidR="002A2755">
        <w:t xml:space="preserve"> </w:t>
      </w:r>
      <w:r w:rsidR="00336D33">
        <w:t>within</w:t>
      </w:r>
      <w:r w:rsidR="002A2755">
        <w:t xml:space="preserve"> the inte</w:t>
      </w:r>
      <w:r w:rsidR="002951C7">
        <w:t>rnational ESI research</w:t>
      </w:r>
      <w:r w:rsidR="003D257D">
        <w:t xml:space="preserve">.  </w:t>
      </w:r>
    </w:p>
    <w:p w14:paraId="0F337A71" w14:textId="77777777" w:rsidR="00335A56" w:rsidRDefault="00335A56" w:rsidP="008C5F71">
      <w:pPr>
        <w:pStyle w:val="ListParagraph"/>
        <w:ind w:left="0"/>
        <w:jc w:val="both"/>
      </w:pPr>
    </w:p>
    <w:p w14:paraId="44ED0490" w14:textId="22C25FE3" w:rsidR="00122AC4" w:rsidRPr="00336D33" w:rsidRDefault="009A43E5" w:rsidP="00B33EB1">
      <w:pPr>
        <w:pStyle w:val="Heading1"/>
      </w:pPr>
      <w:r>
        <w:t>Project</w:t>
      </w:r>
      <w:r w:rsidR="002D0EBC" w:rsidRPr="00336D33">
        <w:t xml:space="preserve"> </w:t>
      </w:r>
      <w:r w:rsidR="00122AC4" w:rsidRPr="00336D33">
        <w:t>Workshops</w:t>
      </w:r>
      <w:r w:rsidR="002D0EBC" w:rsidRPr="00336D33">
        <w:t xml:space="preserve"> </w:t>
      </w:r>
    </w:p>
    <w:p w14:paraId="26FDBA79" w14:textId="4F2E9ADC" w:rsidR="00335A56" w:rsidRPr="00122AC4" w:rsidRDefault="009A43E5" w:rsidP="00122AC4">
      <w:pPr>
        <w:jc w:val="both"/>
        <w:rPr>
          <w:b/>
        </w:rPr>
      </w:pPr>
      <w:r>
        <w:rPr>
          <w:b/>
        </w:rPr>
        <w:t xml:space="preserve">3.1 </w:t>
      </w:r>
      <w:r w:rsidR="00002F1F">
        <w:rPr>
          <w:b/>
        </w:rPr>
        <w:t xml:space="preserve">    </w:t>
      </w:r>
      <w:r w:rsidR="00A57994">
        <w:rPr>
          <w:b/>
        </w:rPr>
        <w:t xml:space="preserve">Workshop 1: </w:t>
      </w:r>
      <w:r w:rsidR="00335A56" w:rsidRPr="00122AC4">
        <w:rPr>
          <w:b/>
        </w:rPr>
        <w:t>Facilitated Group Discussion</w:t>
      </w:r>
    </w:p>
    <w:p w14:paraId="0A01A17D" w14:textId="77777777" w:rsidR="002658EF" w:rsidRDefault="002658EF" w:rsidP="002658EF">
      <w:pPr>
        <w:pStyle w:val="Heading3"/>
      </w:pPr>
      <w:r>
        <w:t>Introduction</w:t>
      </w:r>
    </w:p>
    <w:p w14:paraId="28808D93" w14:textId="77777777" w:rsidR="002658EF" w:rsidRDefault="002658EF" w:rsidP="00A7563A">
      <w:pPr>
        <w:pStyle w:val="ListParagraph"/>
        <w:ind w:left="0"/>
        <w:jc w:val="both"/>
      </w:pPr>
    </w:p>
    <w:p w14:paraId="6EE785A0" w14:textId="215D3EC3" w:rsidR="00722973" w:rsidRDefault="00062B3D" w:rsidP="00A7563A">
      <w:pPr>
        <w:pStyle w:val="ListParagraph"/>
        <w:ind w:left="0"/>
        <w:jc w:val="both"/>
      </w:pPr>
      <w:r>
        <w:t xml:space="preserve">While the literature review </w:t>
      </w:r>
      <w:r w:rsidR="004F406D">
        <w:t>considered</w:t>
      </w:r>
      <w:r>
        <w:t xml:space="preserve"> international </w:t>
      </w:r>
      <w:r w:rsidR="004F406D">
        <w:t>ESI initiatives</w:t>
      </w:r>
      <w:r>
        <w:t xml:space="preserve">, </w:t>
      </w:r>
      <w:r w:rsidR="002D0EBC">
        <w:t xml:space="preserve">the first </w:t>
      </w:r>
      <w:r w:rsidR="00A57994">
        <w:t xml:space="preserve">project </w:t>
      </w:r>
      <w:r w:rsidR="002D0EBC">
        <w:t>workshop</w:t>
      </w:r>
      <w:r>
        <w:t xml:space="preserve"> </w:t>
      </w:r>
      <w:r w:rsidR="00A57994">
        <w:t xml:space="preserve">focussed on </w:t>
      </w:r>
      <w:r w:rsidR="00002F1F">
        <w:t>the experiences and view</w:t>
      </w:r>
      <w:r w:rsidR="00A57994">
        <w:t>s</w:t>
      </w:r>
      <w:r w:rsidR="00002F1F">
        <w:t xml:space="preserve"> of </w:t>
      </w:r>
      <w:r w:rsidR="00A57994">
        <w:t>members of the</w:t>
      </w:r>
      <w:r w:rsidR="00002F1F">
        <w:t xml:space="preserve"> </w:t>
      </w:r>
      <w:r>
        <w:t>CESI consortium</w:t>
      </w:r>
      <w:r w:rsidR="00002F1F">
        <w:t xml:space="preserve"> itself</w:t>
      </w:r>
      <w:r>
        <w:t>. The workshop was convened</w:t>
      </w:r>
      <w:r w:rsidR="0073455E">
        <w:t xml:space="preserve"> as a facilitated group discussion</w:t>
      </w:r>
      <w:r>
        <w:t xml:space="preserve"> in February 2019 </w:t>
      </w:r>
      <w:r w:rsidR="00B358B6">
        <w:t>at the University of Newcastle,</w:t>
      </w:r>
      <w:r w:rsidR="00722973">
        <w:t xml:space="preserve"> the home</w:t>
      </w:r>
      <w:r>
        <w:t xml:space="preserve"> of CESI’s PI and </w:t>
      </w:r>
      <w:r w:rsidR="004F406D">
        <w:t>management</w:t>
      </w:r>
      <w:r w:rsidR="00002F1F">
        <w:t xml:space="preserve"> team. </w:t>
      </w:r>
      <w:r>
        <w:t xml:space="preserve"> </w:t>
      </w:r>
    </w:p>
    <w:p w14:paraId="42FE4AE1" w14:textId="77777777" w:rsidR="00722973" w:rsidRDefault="00722973" w:rsidP="00A7563A">
      <w:pPr>
        <w:pStyle w:val="ListParagraph"/>
        <w:ind w:left="0"/>
        <w:jc w:val="both"/>
      </w:pPr>
    </w:p>
    <w:p w14:paraId="6A2913FF" w14:textId="77777777" w:rsidR="009D395C" w:rsidRDefault="00A5103F" w:rsidP="00A7563A">
      <w:pPr>
        <w:pStyle w:val="ListParagraph"/>
        <w:ind w:left="0"/>
        <w:jc w:val="both"/>
      </w:pPr>
      <w:r>
        <w:t xml:space="preserve">All members of the CESI research consortium </w:t>
      </w:r>
      <w:r w:rsidR="00002F1F">
        <w:t>(as of January 2019) were invited to the meeting. Although i</w:t>
      </w:r>
      <w:r>
        <w:t xml:space="preserve">t was attended by </w:t>
      </w:r>
      <w:r w:rsidR="00722973">
        <w:t>a relatively sma</w:t>
      </w:r>
      <w:r w:rsidR="00275821">
        <w:t xml:space="preserve">ll proportion of the consortium </w:t>
      </w:r>
      <w:r w:rsidR="00722973">
        <w:t>(</w:t>
      </w:r>
      <w:r>
        <w:t>13 people</w:t>
      </w:r>
      <w:r w:rsidR="00722973">
        <w:t xml:space="preserve"> </w:t>
      </w:r>
      <w:r>
        <w:t xml:space="preserve">including </w:t>
      </w:r>
      <w:r w:rsidR="00002F1F">
        <w:t xml:space="preserve">3 </w:t>
      </w:r>
      <w:r>
        <w:t xml:space="preserve">members of the </w:t>
      </w:r>
      <w:r w:rsidR="004F406D">
        <w:t xml:space="preserve">interdisciplinary </w:t>
      </w:r>
      <w:r>
        <w:t>flex fund project</w:t>
      </w:r>
      <w:r w:rsidR="00275821">
        <w:t>),</w:t>
      </w:r>
      <w:r w:rsidR="00002F1F">
        <w:t xml:space="preserve"> participants</w:t>
      </w:r>
      <w:r>
        <w:t xml:space="preserve"> spanned a w</w:t>
      </w:r>
      <w:r w:rsidR="009D395C">
        <w:t>ide range of roles, disciplines and</w:t>
      </w:r>
      <w:r>
        <w:t xml:space="preserve"> levels</w:t>
      </w:r>
      <w:r w:rsidR="00722973">
        <w:t xml:space="preserve"> of seniority within CESI.</w:t>
      </w:r>
      <w:r w:rsidR="00002F1F">
        <w:t xml:space="preserve"> </w:t>
      </w:r>
      <w:r w:rsidR="0073455E">
        <w:t xml:space="preserve">The meeting </w:t>
      </w:r>
      <w:r w:rsidR="00722973">
        <w:t xml:space="preserve">was held </w:t>
      </w:r>
      <w:r w:rsidR="0073455E">
        <w:t xml:space="preserve">under the Chatham House rule, and participants </w:t>
      </w:r>
      <w:r w:rsidR="004F406D">
        <w:t>were assured of anonymity in</w:t>
      </w:r>
      <w:r w:rsidR="0073455E">
        <w:t xml:space="preserve"> reporting </w:t>
      </w:r>
      <w:r w:rsidR="007A56DC">
        <w:t>the findings</w:t>
      </w:r>
      <w:r w:rsidR="00002F1F">
        <w:t xml:space="preserve">. </w:t>
      </w:r>
    </w:p>
    <w:p w14:paraId="01B63D86" w14:textId="77777777" w:rsidR="009D395C" w:rsidRDefault="009D395C" w:rsidP="00A7563A">
      <w:pPr>
        <w:pStyle w:val="ListParagraph"/>
        <w:ind w:left="0"/>
        <w:jc w:val="both"/>
      </w:pPr>
    </w:p>
    <w:p w14:paraId="308B680A" w14:textId="512E8BCE" w:rsidR="00A22CC7" w:rsidRDefault="00A5103F" w:rsidP="00A7563A">
      <w:pPr>
        <w:pStyle w:val="ListParagraph"/>
        <w:ind w:left="0"/>
        <w:jc w:val="both"/>
      </w:pPr>
      <w:r>
        <w:t xml:space="preserve">The meeting was </w:t>
      </w:r>
      <w:r w:rsidR="00002F1F">
        <w:t>conducted</w:t>
      </w:r>
      <w:r>
        <w:t xml:space="preserve"> as</w:t>
      </w:r>
      <w:r w:rsidR="0073455E">
        <w:t xml:space="preserve"> a sem</w:t>
      </w:r>
      <w:r w:rsidR="00002F1F">
        <w:t xml:space="preserve">i-structured discussion, </w:t>
      </w:r>
      <w:r w:rsidR="00275821">
        <w:t xml:space="preserve">led by Dr Winskel and Dr Hannon, </w:t>
      </w:r>
      <w:r w:rsidR="007A56DC">
        <w:t xml:space="preserve">across </w:t>
      </w:r>
      <w:r w:rsidR="00A22CC7">
        <w:t>three main themes:</w:t>
      </w:r>
      <w:r>
        <w:t xml:space="preserve"> </w:t>
      </w:r>
    </w:p>
    <w:p w14:paraId="6F231A5A" w14:textId="77777777" w:rsidR="00A22CC7" w:rsidRDefault="00A22CC7" w:rsidP="00A7563A">
      <w:pPr>
        <w:pStyle w:val="ListParagraph"/>
        <w:ind w:left="0"/>
        <w:jc w:val="both"/>
      </w:pPr>
    </w:p>
    <w:p w14:paraId="30B6DCEB" w14:textId="77777777" w:rsidR="007A56DC" w:rsidRPr="007A56DC" w:rsidRDefault="00A22CC7" w:rsidP="00456DC6">
      <w:pPr>
        <w:pStyle w:val="ListParagraph"/>
        <w:numPr>
          <w:ilvl w:val="0"/>
          <w:numId w:val="6"/>
        </w:numPr>
        <w:jc w:val="both"/>
      </w:pPr>
      <w:r w:rsidRPr="0073455E">
        <w:rPr>
          <w:i/>
        </w:rPr>
        <w:t>Motivations:</w:t>
      </w:r>
      <w:r>
        <w:rPr>
          <w:b/>
        </w:rPr>
        <w:t xml:space="preserve"> </w:t>
      </w:r>
    </w:p>
    <w:p w14:paraId="7245DE56" w14:textId="312A67C2" w:rsidR="007A56DC" w:rsidRDefault="00A7563A" w:rsidP="00456DC6">
      <w:pPr>
        <w:pStyle w:val="ListParagraph"/>
        <w:numPr>
          <w:ilvl w:val="1"/>
          <w:numId w:val="6"/>
        </w:numPr>
        <w:jc w:val="both"/>
      </w:pPr>
      <w:r>
        <w:t>the</w:t>
      </w:r>
      <w:r w:rsidRPr="00A7563A">
        <w:t xml:space="preserve"> </w:t>
      </w:r>
      <w:r w:rsidR="00275821">
        <w:t xml:space="preserve">external </w:t>
      </w:r>
      <w:r w:rsidRPr="00A7563A">
        <w:t xml:space="preserve">drivers for </w:t>
      </w:r>
      <w:r w:rsidR="00002F1F">
        <w:t>WES and ESI interdisciplinary research, in CESI</w:t>
      </w:r>
      <w:r w:rsidRPr="00A7563A">
        <w:t xml:space="preserve"> and more gene</w:t>
      </w:r>
      <w:r w:rsidR="0073455E">
        <w:t>rally</w:t>
      </w:r>
      <w:r w:rsidR="007A56DC">
        <w:t xml:space="preserve"> </w:t>
      </w:r>
    </w:p>
    <w:p w14:paraId="7D6F8791" w14:textId="14D02AC7" w:rsidR="007A56DC" w:rsidRDefault="00665599" w:rsidP="00456DC6">
      <w:pPr>
        <w:pStyle w:val="ListParagraph"/>
        <w:numPr>
          <w:ilvl w:val="1"/>
          <w:numId w:val="6"/>
        </w:numPr>
        <w:jc w:val="both"/>
      </w:pPr>
      <w:r>
        <w:t>individual, personal</w:t>
      </w:r>
      <w:r w:rsidR="00002F1F">
        <w:t xml:space="preserve"> reasons </w:t>
      </w:r>
      <w:r w:rsidR="00A7563A">
        <w:t xml:space="preserve">for engaging </w:t>
      </w:r>
      <w:r w:rsidR="00002F1F">
        <w:t>with othe</w:t>
      </w:r>
      <w:r w:rsidR="00275821">
        <w:t>r research disciplines</w:t>
      </w:r>
    </w:p>
    <w:p w14:paraId="04D4C51D" w14:textId="77777777" w:rsidR="00002F1F" w:rsidRDefault="007A56DC" w:rsidP="00456DC6">
      <w:pPr>
        <w:pStyle w:val="ListParagraph"/>
        <w:numPr>
          <w:ilvl w:val="1"/>
          <w:numId w:val="6"/>
        </w:numPr>
        <w:jc w:val="both"/>
      </w:pPr>
      <w:r>
        <w:t>t</w:t>
      </w:r>
      <w:r w:rsidR="00A7563A">
        <w:t>he</w:t>
      </w:r>
      <w:r w:rsidR="00A7563A" w:rsidRPr="00A7563A">
        <w:t xml:space="preserve"> main barriers facing whole systems interdisciplinary research</w:t>
      </w:r>
      <w:r w:rsidR="00002F1F">
        <w:t>, in CESI and more generally</w:t>
      </w:r>
    </w:p>
    <w:p w14:paraId="2C1409EF" w14:textId="3058601A" w:rsidR="00A5103F" w:rsidRDefault="007A56DC" w:rsidP="00456DC6">
      <w:pPr>
        <w:pStyle w:val="ListParagraph"/>
        <w:numPr>
          <w:ilvl w:val="1"/>
          <w:numId w:val="6"/>
        </w:numPr>
        <w:jc w:val="both"/>
      </w:pPr>
      <w:r>
        <w:t>w</w:t>
      </w:r>
      <w:r w:rsidR="00A22CC7">
        <w:t xml:space="preserve">hether ESI </w:t>
      </w:r>
      <w:r w:rsidR="00A7563A" w:rsidRPr="00A7563A">
        <w:t>research require</w:t>
      </w:r>
      <w:r w:rsidR="00A22CC7">
        <w:t>s</w:t>
      </w:r>
      <w:r w:rsidR="00A7563A" w:rsidRPr="00A7563A">
        <w:t xml:space="preserve"> particular form</w:t>
      </w:r>
      <w:r w:rsidR="00002F1F">
        <w:t>s of interdisciplinary working,</w:t>
      </w:r>
      <w:r w:rsidR="00A7563A" w:rsidRPr="00A7563A">
        <w:t xml:space="preserve"> in terms of participating discipline</w:t>
      </w:r>
      <w:r w:rsidR="00665599">
        <w:t>s, research designs and outputs</w:t>
      </w:r>
      <w:r w:rsidR="00A7563A" w:rsidRPr="00A7563A">
        <w:t xml:space="preserve"> </w:t>
      </w:r>
    </w:p>
    <w:p w14:paraId="17CDD96A" w14:textId="77777777" w:rsidR="00A22CC7" w:rsidRDefault="00A22CC7" w:rsidP="00A7563A">
      <w:pPr>
        <w:pStyle w:val="ListParagraph"/>
        <w:ind w:left="0"/>
        <w:jc w:val="both"/>
      </w:pPr>
    </w:p>
    <w:p w14:paraId="4F1A64D7" w14:textId="77777777" w:rsidR="007A56DC" w:rsidRDefault="00A22CC7" w:rsidP="00456DC6">
      <w:pPr>
        <w:pStyle w:val="ListParagraph"/>
        <w:numPr>
          <w:ilvl w:val="0"/>
          <w:numId w:val="6"/>
        </w:numPr>
        <w:jc w:val="both"/>
      </w:pPr>
      <w:r w:rsidRPr="0073455E">
        <w:rPr>
          <w:i/>
        </w:rPr>
        <w:t>Experiences:</w:t>
      </w:r>
      <w:r>
        <w:t xml:space="preserve"> </w:t>
      </w:r>
    </w:p>
    <w:p w14:paraId="429B61D3" w14:textId="0AE7CC48" w:rsidR="007A56DC" w:rsidRDefault="00A22CC7" w:rsidP="00456DC6">
      <w:pPr>
        <w:pStyle w:val="ListParagraph"/>
        <w:numPr>
          <w:ilvl w:val="1"/>
          <w:numId w:val="6"/>
        </w:numPr>
        <w:jc w:val="both"/>
      </w:pPr>
      <w:r>
        <w:t>h</w:t>
      </w:r>
      <w:r w:rsidRPr="00A22CC7">
        <w:t xml:space="preserve">ow </w:t>
      </w:r>
      <w:r w:rsidR="007A56DC">
        <w:t xml:space="preserve">well </w:t>
      </w:r>
      <w:r>
        <w:t xml:space="preserve">CESI is working </w:t>
      </w:r>
      <w:r w:rsidR="000F518D">
        <w:t>as an</w:t>
      </w:r>
      <w:r w:rsidRPr="00A22CC7">
        <w:t xml:space="preserve"> interdisciplinary research centre? </w:t>
      </w:r>
      <w:r>
        <w:t xml:space="preserve"> </w:t>
      </w:r>
    </w:p>
    <w:p w14:paraId="5E04ADB3" w14:textId="7AC0D419" w:rsidR="007A56DC" w:rsidRDefault="007A56DC" w:rsidP="00456DC6">
      <w:pPr>
        <w:pStyle w:val="ListParagraph"/>
        <w:numPr>
          <w:ilvl w:val="1"/>
          <w:numId w:val="6"/>
        </w:numPr>
        <w:jc w:val="both"/>
      </w:pPr>
      <w:r>
        <w:t>w</w:t>
      </w:r>
      <w:r w:rsidR="00A22CC7" w:rsidRPr="00A22CC7">
        <w:t xml:space="preserve">hich areas or activities have been most successful in CESI (e.g. </w:t>
      </w:r>
      <w:r w:rsidR="00665599">
        <w:t xml:space="preserve">research </w:t>
      </w:r>
      <w:r w:rsidR="00A22CC7" w:rsidRPr="00A22CC7">
        <w:t>projects, workpackages, demonst</w:t>
      </w:r>
      <w:r w:rsidR="002658EF">
        <w:t>rations, Centre-wide activities or</w:t>
      </w:r>
      <w:r w:rsidR="00A22CC7" w:rsidRPr="00A22CC7">
        <w:t xml:space="preserve"> stakeholder engagement activities)?</w:t>
      </w:r>
      <w:r w:rsidR="0073455E">
        <w:t xml:space="preserve"> </w:t>
      </w:r>
      <w:r w:rsidR="00A22CC7" w:rsidRPr="00A22CC7">
        <w:t xml:space="preserve">Which areas </w:t>
      </w:r>
      <w:r w:rsidR="00A22CC7">
        <w:t xml:space="preserve">have been less successful? </w:t>
      </w:r>
    </w:p>
    <w:p w14:paraId="748881E4" w14:textId="3CF105BF" w:rsidR="00A22CC7" w:rsidRDefault="000F518D" w:rsidP="00456DC6">
      <w:pPr>
        <w:pStyle w:val="ListParagraph"/>
        <w:numPr>
          <w:ilvl w:val="1"/>
          <w:numId w:val="6"/>
        </w:numPr>
        <w:jc w:val="both"/>
      </w:pPr>
      <w:r>
        <w:t>h</w:t>
      </w:r>
      <w:r w:rsidR="00A22CC7" w:rsidRPr="00A22CC7">
        <w:t>ow does CESI compare to other whole systems interdisciplinary research programmes, in your experience?</w:t>
      </w:r>
    </w:p>
    <w:p w14:paraId="33EC0E2D" w14:textId="77777777" w:rsidR="00A22CC7" w:rsidRPr="00A22CC7" w:rsidRDefault="00A22CC7" w:rsidP="00A22CC7">
      <w:pPr>
        <w:pStyle w:val="ListParagraph"/>
        <w:jc w:val="both"/>
      </w:pPr>
    </w:p>
    <w:p w14:paraId="01E8A20D" w14:textId="77777777" w:rsidR="007A56DC" w:rsidRDefault="0073455E" w:rsidP="00456DC6">
      <w:pPr>
        <w:pStyle w:val="ListParagraph"/>
        <w:numPr>
          <w:ilvl w:val="0"/>
          <w:numId w:val="6"/>
        </w:numPr>
        <w:jc w:val="both"/>
      </w:pPr>
      <w:r w:rsidRPr="0073455E">
        <w:rPr>
          <w:i/>
        </w:rPr>
        <w:t>Recommendations:</w:t>
      </w:r>
      <w:r>
        <w:rPr>
          <w:b/>
        </w:rPr>
        <w:t xml:space="preserve"> </w:t>
      </w:r>
    </w:p>
    <w:p w14:paraId="549D8E0F" w14:textId="2A84E6B8" w:rsidR="007A56DC" w:rsidRDefault="00A22CC7" w:rsidP="00456DC6">
      <w:pPr>
        <w:pStyle w:val="ListParagraph"/>
        <w:numPr>
          <w:ilvl w:val="1"/>
          <w:numId w:val="6"/>
        </w:numPr>
        <w:jc w:val="both"/>
      </w:pPr>
      <w:r w:rsidRPr="00A22CC7">
        <w:t>suggestions for improved ways of interdiscip</w:t>
      </w:r>
      <w:r w:rsidR="000F518D">
        <w:t xml:space="preserve">linary working (within CESI </w:t>
      </w:r>
      <w:r w:rsidRPr="00A22CC7">
        <w:t>an</w:t>
      </w:r>
      <w:r w:rsidR="000F518D">
        <w:t>d more generally)</w:t>
      </w:r>
      <w:r>
        <w:t xml:space="preserve"> in terms of: </w:t>
      </w:r>
    </w:p>
    <w:p w14:paraId="3B5FBE47" w14:textId="74C16D62" w:rsidR="007A56DC" w:rsidRDefault="000F518D" w:rsidP="00456DC6">
      <w:pPr>
        <w:pStyle w:val="ListParagraph"/>
        <w:numPr>
          <w:ilvl w:val="2"/>
          <w:numId w:val="6"/>
        </w:numPr>
        <w:jc w:val="both"/>
      </w:pPr>
      <w:r>
        <w:t>r</w:t>
      </w:r>
      <w:r w:rsidR="00A22CC7" w:rsidRPr="00A22CC7">
        <w:t>esearch methods, designs an</w:t>
      </w:r>
      <w:r>
        <w:t>d outputs</w:t>
      </w:r>
      <w:r w:rsidR="00A22CC7">
        <w:t xml:space="preserve"> </w:t>
      </w:r>
    </w:p>
    <w:p w14:paraId="631378B1" w14:textId="65500D6C" w:rsidR="007A56DC" w:rsidRDefault="000F518D" w:rsidP="00456DC6">
      <w:pPr>
        <w:pStyle w:val="ListParagraph"/>
        <w:numPr>
          <w:ilvl w:val="2"/>
          <w:numId w:val="6"/>
        </w:numPr>
        <w:jc w:val="both"/>
      </w:pPr>
      <w:r>
        <w:t>m</w:t>
      </w:r>
      <w:r w:rsidR="00A22CC7" w:rsidRPr="00A22CC7">
        <w:t>anagem</w:t>
      </w:r>
      <w:r w:rsidR="00A22CC7">
        <w:t xml:space="preserve">ent </w:t>
      </w:r>
      <w:r>
        <w:t>and co-ordination processes</w:t>
      </w:r>
    </w:p>
    <w:p w14:paraId="7D0A0267" w14:textId="721F7380" w:rsidR="00A22CC7" w:rsidRDefault="000F518D" w:rsidP="00456DC6">
      <w:pPr>
        <w:pStyle w:val="ListParagraph"/>
        <w:numPr>
          <w:ilvl w:val="2"/>
          <w:numId w:val="6"/>
        </w:numPr>
        <w:jc w:val="both"/>
      </w:pPr>
      <w:r>
        <w:lastRenderedPageBreak/>
        <w:t>r</w:t>
      </w:r>
      <w:r w:rsidR="00A22CC7" w:rsidRPr="00A22CC7">
        <w:t xml:space="preserve">elationships with funders, advisors, business partners, reviewers, </w:t>
      </w:r>
      <w:r w:rsidR="002658EF">
        <w:t xml:space="preserve">the </w:t>
      </w:r>
      <w:r w:rsidR="00A22CC7" w:rsidRPr="00A22CC7">
        <w:t>wider research community, etc.</w:t>
      </w:r>
      <w:r w:rsidR="00A22CC7">
        <w:t xml:space="preserve"> </w:t>
      </w:r>
    </w:p>
    <w:p w14:paraId="3965A03C" w14:textId="68B24B6B" w:rsidR="000A7446" w:rsidRDefault="002658EF" w:rsidP="00335A56">
      <w:pPr>
        <w:jc w:val="both"/>
      </w:pPr>
      <w:r>
        <w:t>The meeting</w:t>
      </w:r>
      <w:r w:rsidR="00074861">
        <w:t xml:space="preserve"> was </w:t>
      </w:r>
      <w:r w:rsidR="002D0EBC">
        <w:t xml:space="preserve">audio recorded, </w:t>
      </w:r>
      <w:r w:rsidR="00074861">
        <w:t>fully transcri</w:t>
      </w:r>
      <w:r w:rsidR="000A7446">
        <w:t xml:space="preserve">bed, and </w:t>
      </w:r>
      <w:r w:rsidR="002D0EBC">
        <w:t xml:space="preserve">then </w:t>
      </w:r>
      <w:r>
        <w:t xml:space="preserve">coded </w:t>
      </w:r>
      <w:r w:rsidR="00A574C2">
        <w:t xml:space="preserve">by Dr Silvast, </w:t>
      </w:r>
      <w:r>
        <w:t>according to the above</w:t>
      </w:r>
      <w:r w:rsidR="000A7446">
        <w:t xml:space="preserve"> themes and </w:t>
      </w:r>
      <w:r w:rsidR="00697731">
        <w:t>more detailed</w:t>
      </w:r>
      <w:r w:rsidR="000A7446">
        <w:t xml:space="preserve"> </w:t>
      </w:r>
      <w:r>
        <w:t>issues raised in the course of the discussion</w:t>
      </w:r>
      <w:r w:rsidR="000A7446">
        <w:t xml:space="preserve">. The </w:t>
      </w:r>
      <w:r w:rsidR="002D0EBC">
        <w:t xml:space="preserve">main </w:t>
      </w:r>
      <w:r w:rsidR="004F406D">
        <w:t>findings</w:t>
      </w:r>
      <w:r w:rsidR="000A7446">
        <w:t xml:space="preserve"> are summarised below.</w:t>
      </w:r>
      <w:r w:rsidR="00386C4F">
        <w:t xml:space="preserve"> </w:t>
      </w:r>
      <w:r w:rsidR="007A56DC">
        <w:t>In reporting the findings, it</w:t>
      </w:r>
      <w:r w:rsidR="00386C4F">
        <w:t xml:space="preserve"> should be</w:t>
      </w:r>
      <w:r w:rsidR="004F406D">
        <w:t xml:space="preserve"> noted that the workshop</w:t>
      </w:r>
      <w:r w:rsidR="00697731">
        <w:t xml:space="preserve"> took place </w:t>
      </w:r>
      <w:r w:rsidR="00386C4F">
        <w:t xml:space="preserve">at around mid-way through </w:t>
      </w:r>
      <w:r w:rsidR="004F406D">
        <w:t>the CESI research programme</w:t>
      </w:r>
      <w:r>
        <w:t xml:space="preserve">, and that the </w:t>
      </w:r>
      <w:r w:rsidR="00386C4F">
        <w:t>experiences</w:t>
      </w:r>
      <w:r>
        <w:t xml:space="preserve"> and views</w:t>
      </w:r>
      <w:r w:rsidR="00697731">
        <w:t xml:space="preserve"> reported below do not reflect</w:t>
      </w:r>
      <w:r w:rsidR="00386C4F">
        <w:t xml:space="preserve"> </w:t>
      </w:r>
      <w:r w:rsidR="00697731">
        <w:t xml:space="preserve">later </w:t>
      </w:r>
      <w:r w:rsidR="00386C4F">
        <w:t>exper</w:t>
      </w:r>
      <w:r w:rsidR="007A56DC">
        <w:t xml:space="preserve">iences and </w:t>
      </w:r>
      <w:r>
        <w:t>views</w:t>
      </w:r>
      <w:r w:rsidR="00665599">
        <w:t xml:space="preserve"> of CESI members</w:t>
      </w:r>
      <w:r w:rsidR="00386C4F">
        <w:t xml:space="preserve">. </w:t>
      </w:r>
    </w:p>
    <w:p w14:paraId="0AC0FFF5" w14:textId="77777777" w:rsidR="00386C4F" w:rsidRDefault="00386C4F" w:rsidP="00335A56">
      <w:pPr>
        <w:jc w:val="both"/>
      </w:pPr>
    </w:p>
    <w:p w14:paraId="29280B89" w14:textId="5090DFD6" w:rsidR="000A7446" w:rsidRDefault="000A7446" w:rsidP="002658EF">
      <w:pPr>
        <w:pStyle w:val="Heading3"/>
      </w:pPr>
      <w:r w:rsidRPr="000A7446">
        <w:t>Motivati</w:t>
      </w:r>
      <w:r w:rsidR="002658EF">
        <w:t>ons for ESI Research</w:t>
      </w:r>
    </w:p>
    <w:p w14:paraId="46937367" w14:textId="6A983967" w:rsidR="009279FF" w:rsidRDefault="002658EF" w:rsidP="004F406D">
      <w:pPr>
        <w:jc w:val="both"/>
      </w:pPr>
      <w:r>
        <w:t>In terms of external motivations for ESI research, workshop participants suggested that t</w:t>
      </w:r>
      <w:r w:rsidR="00E16E73">
        <w:t xml:space="preserve">he </w:t>
      </w:r>
      <w:r w:rsidR="009A69BA" w:rsidRPr="000A7446">
        <w:t xml:space="preserve">scale of envisaged </w:t>
      </w:r>
      <w:r w:rsidR="009A69BA">
        <w:t xml:space="preserve">energy systems </w:t>
      </w:r>
      <w:r>
        <w:t>change</w:t>
      </w:r>
      <w:r w:rsidR="009A69BA">
        <w:t xml:space="preserve"> </w:t>
      </w:r>
      <w:r>
        <w:t>required</w:t>
      </w:r>
      <w:r w:rsidR="00697731">
        <w:t xml:space="preserve"> the</w:t>
      </w:r>
      <w:r w:rsidR="009A69BA" w:rsidRPr="000A7446">
        <w:t xml:space="preserve"> participation of </w:t>
      </w:r>
      <w:r>
        <w:t>wide-</w:t>
      </w:r>
      <w:r w:rsidR="00246B43">
        <w:t>ranging</w:t>
      </w:r>
      <w:r w:rsidR="009A69BA" w:rsidRPr="000A7446">
        <w:t xml:space="preserve"> academic disciplines</w:t>
      </w:r>
      <w:r>
        <w:t xml:space="preserve"> to produce</w:t>
      </w:r>
      <w:r w:rsidR="009A69BA">
        <w:t xml:space="preserve"> </w:t>
      </w:r>
      <w:r w:rsidR="009B26DE">
        <w:t xml:space="preserve">economically and socially </w:t>
      </w:r>
      <w:r w:rsidR="00E16E73">
        <w:t xml:space="preserve">useful </w:t>
      </w:r>
      <w:r w:rsidR="008D280C">
        <w:t xml:space="preserve">research. </w:t>
      </w:r>
      <w:r>
        <w:t>ESI initiatives such as CESI</w:t>
      </w:r>
      <w:r w:rsidR="00E16E73">
        <w:t xml:space="preserve"> </w:t>
      </w:r>
      <w:r>
        <w:t>offer</w:t>
      </w:r>
      <w:r w:rsidR="00E16E73">
        <w:t xml:space="preserve"> an opportunity to </w:t>
      </w:r>
      <w:r>
        <w:t xml:space="preserve">researchers to </w:t>
      </w:r>
      <w:r w:rsidR="00E16E73">
        <w:t>work across</w:t>
      </w:r>
      <w:r w:rsidR="00E16E73" w:rsidRPr="000A7446">
        <w:t xml:space="preserve"> different energy vectors and sectors</w:t>
      </w:r>
      <w:r w:rsidR="00E16E73">
        <w:t xml:space="preserve"> </w:t>
      </w:r>
      <w:r w:rsidR="00246B43">
        <w:t>– while at the same time overcoming</w:t>
      </w:r>
      <w:r w:rsidR="00E16E73" w:rsidRPr="000A7446">
        <w:t xml:space="preserve"> acad</w:t>
      </w:r>
      <w:r>
        <w:t>emic specialisms and knowledge silos</w:t>
      </w:r>
      <w:r w:rsidR="00E16E73">
        <w:t>.</w:t>
      </w:r>
      <w:r w:rsidR="00246B43">
        <w:t xml:space="preserve"> </w:t>
      </w:r>
      <w:r w:rsidR="009279FF">
        <w:t>A number of more specific external drivers for ESI were also mentioned:</w:t>
      </w:r>
    </w:p>
    <w:p w14:paraId="21BF0000" w14:textId="2B5C341A" w:rsidR="009279FF" w:rsidRDefault="009279FF" w:rsidP="004F406D">
      <w:pPr>
        <w:pStyle w:val="ListParagraph"/>
        <w:numPr>
          <w:ilvl w:val="0"/>
          <w:numId w:val="36"/>
        </w:numPr>
        <w:jc w:val="both"/>
      </w:pPr>
      <w:r>
        <w:t xml:space="preserve">the emergence of disruptive technologies which cut across energy </w:t>
      </w:r>
      <w:r w:rsidR="00FC3D09">
        <w:t>services</w:t>
      </w:r>
      <w:r w:rsidR="00812E8B">
        <w:t xml:space="preserve"> (power, heat and transport)</w:t>
      </w:r>
      <w:r>
        <w:t>, such as electric vehicles</w:t>
      </w:r>
      <w:r w:rsidR="00684A23">
        <w:t xml:space="preserve"> and heat pumps</w:t>
      </w:r>
    </w:p>
    <w:p w14:paraId="376FC1B7" w14:textId="77777777" w:rsidR="009279FF" w:rsidRDefault="009279FF" w:rsidP="004F406D">
      <w:pPr>
        <w:pStyle w:val="ListParagraph"/>
        <w:numPr>
          <w:ilvl w:val="0"/>
          <w:numId w:val="36"/>
        </w:numPr>
        <w:jc w:val="both"/>
      </w:pPr>
      <w:r>
        <w:t>increasing interactions between two big energy 'vectors' in the UK, gas and electricity (e.g. gas to power, and power to gas)</w:t>
      </w:r>
    </w:p>
    <w:p w14:paraId="5567486B" w14:textId="5F3BB104" w:rsidR="009279FF" w:rsidRDefault="00FC3D09" w:rsidP="004F406D">
      <w:pPr>
        <w:pStyle w:val="ListParagraph"/>
        <w:numPr>
          <w:ilvl w:val="0"/>
          <w:numId w:val="36"/>
        </w:numPr>
        <w:jc w:val="both"/>
      </w:pPr>
      <w:r>
        <w:t>the particular challenge of</w:t>
      </w:r>
      <w:r w:rsidR="009279FF">
        <w:t xml:space="preserve"> decarbonise heat, which is happening much slower than decarbonising power</w:t>
      </w:r>
    </w:p>
    <w:p w14:paraId="765220E3" w14:textId="2BAD4A2A" w:rsidR="009279FF" w:rsidRDefault="00FC6615" w:rsidP="004F406D">
      <w:pPr>
        <w:pStyle w:val="ListParagraph"/>
        <w:numPr>
          <w:ilvl w:val="0"/>
          <w:numId w:val="36"/>
        </w:numPr>
        <w:jc w:val="both"/>
      </w:pPr>
      <w:r>
        <w:t>‘</w:t>
      </w:r>
      <w:r w:rsidR="009279FF">
        <w:t>policy failure</w:t>
      </w:r>
      <w:r>
        <w:t>’:</w:t>
      </w:r>
      <w:r w:rsidR="009279FF">
        <w:t xml:space="preserve"> especially, the</w:t>
      </w:r>
      <w:r>
        <w:t xml:space="preserve"> failure to meet carbon targets</w:t>
      </w:r>
      <w:r w:rsidR="009279FF">
        <w:t xml:space="preserve"> and the need for improved efforts on energy demand reduction and efficiency to meet climate change targets</w:t>
      </w:r>
    </w:p>
    <w:p w14:paraId="004F3CB9" w14:textId="7433A9CE" w:rsidR="009A69BA" w:rsidRDefault="009A69BA" w:rsidP="009279FF">
      <w:pPr>
        <w:pStyle w:val="ListParagraph"/>
        <w:jc w:val="both"/>
      </w:pPr>
    </w:p>
    <w:p w14:paraId="791E71BB" w14:textId="17D66B21" w:rsidR="0073455E" w:rsidRDefault="00E16E73" w:rsidP="00ED3798">
      <w:pPr>
        <w:jc w:val="both"/>
      </w:pPr>
      <w:r>
        <w:t xml:space="preserve">For engineering and physical scientists, </w:t>
      </w:r>
      <w:r w:rsidR="001E59B5">
        <w:t xml:space="preserve">ESI research initiatives </w:t>
      </w:r>
      <w:r w:rsidR="00A82629">
        <w:t xml:space="preserve">also </w:t>
      </w:r>
      <w:r w:rsidR="001E59B5">
        <w:t>offer</w:t>
      </w:r>
      <w:r>
        <w:t xml:space="preserve"> an opportunity </w:t>
      </w:r>
      <w:r w:rsidR="00597F80">
        <w:t xml:space="preserve">to </w:t>
      </w:r>
      <w:r w:rsidR="00E464C3">
        <w:t xml:space="preserve">engage with the public, </w:t>
      </w:r>
      <w:r w:rsidR="000A7446" w:rsidRPr="000A7446">
        <w:t>develop improved public unde</w:t>
      </w:r>
      <w:r w:rsidR="00FC6615">
        <w:t xml:space="preserve">rstanding, </w:t>
      </w:r>
      <w:r w:rsidR="00E464C3">
        <w:t>and better engage with technology end users</w:t>
      </w:r>
      <w:r>
        <w:t xml:space="preserve">. This means </w:t>
      </w:r>
      <w:r w:rsidR="000A7446" w:rsidRPr="000A7446">
        <w:t>dra</w:t>
      </w:r>
      <w:r>
        <w:t xml:space="preserve">wing on diverse </w:t>
      </w:r>
      <w:r w:rsidR="0073455E">
        <w:t>areas</w:t>
      </w:r>
      <w:r w:rsidR="000A7446" w:rsidRPr="000A7446">
        <w:t xml:space="preserve"> </w:t>
      </w:r>
      <w:r>
        <w:t xml:space="preserve">of </w:t>
      </w:r>
      <w:r w:rsidR="00E464C3">
        <w:t xml:space="preserve">the </w:t>
      </w:r>
      <w:r>
        <w:t xml:space="preserve">social sciences </w:t>
      </w:r>
      <w:r w:rsidR="000A7446" w:rsidRPr="000A7446">
        <w:t>relating to households, businesses and governance</w:t>
      </w:r>
      <w:r w:rsidR="0073455E">
        <w:t xml:space="preserve">. </w:t>
      </w:r>
      <w:r w:rsidR="00AC176B">
        <w:t xml:space="preserve">Increasing </w:t>
      </w:r>
      <w:r w:rsidR="0073455E" w:rsidRPr="000A7446">
        <w:t>commercialisation pressures</w:t>
      </w:r>
      <w:r w:rsidR="0073455E">
        <w:t xml:space="preserve"> in the energy system</w:t>
      </w:r>
      <w:r w:rsidR="0073455E" w:rsidRPr="000A7446">
        <w:t xml:space="preserve"> increase the </w:t>
      </w:r>
      <w:r w:rsidR="00AC176B">
        <w:t xml:space="preserve">importance of </w:t>
      </w:r>
      <w:r w:rsidR="00A82629">
        <w:t xml:space="preserve">public / </w:t>
      </w:r>
      <w:r w:rsidR="0073455E" w:rsidRPr="000A7446">
        <w:t xml:space="preserve">user acceptance </w:t>
      </w:r>
      <w:r w:rsidR="0073455E">
        <w:t xml:space="preserve">– </w:t>
      </w:r>
      <w:r w:rsidR="0073455E" w:rsidRPr="000A7446">
        <w:t xml:space="preserve">and therefore the </w:t>
      </w:r>
      <w:r w:rsidR="0073455E">
        <w:t xml:space="preserve">relevance of </w:t>
      </w:r>
      <w:r w:rsidR="0073455E" w:rsidRPr="000A7446">
        <w:t>social science academic disciplines.</w:t>
      </w:r>
    </w:p>
    <w:p w14:paraId="1FFDFBE9" w14:textId="1D791A55" w:rsidR="009A69BA" w:rsidRDefault="00A82629" w:rsidP="00ED3798">
      <w:pPr>
        <w:jc w:val="both"/>
      </w:pPr>
      <w:r>
        <w:t>S</w:t>
      </w:r>
      <w:r w:rsidR="0073455E">
        <w:t>ome</w:t>
      </w:r>
      <w:r w:rsidR="003314B3">
        <w:t xml:space="preserve"> researchers</w:t>
      </w:r>
      <w:r>
        <w:t xml:space="preserve"> also cited a </w:t>
      </w:r>
      <w:r w:rsidR="0073455E">
        <w:t>personal motivation</w:t>
      </w:r>
      <w:r>
        <w:t xml:space="preserve"> for their involvement in ESI research. I</w:t>
      </w:r>
      <w:r w:rsidR="000A7446" w:rsidRPr="000A7446">
        <w:t xml:space="preserve">nterdisciplinarity allows </w:t>
      </w:r>
      <w:r w:rsidR="00FC6615">
        <w:t>researchers</w:t>
      </w:r>
      <w:r w:rsidR="000A7446" w:rsidRPr="000A7446">
        <w:t xml:space="preserve"> to </w:t>
      </w:r>
      <w:r>
        <w:t>learn</w:t>
      </w:r>
      <w:r w:rsidR="000A7446" w:rsidRPr="000A7446">
        <w:t xml:space="preserve"> from other academic disci</w:t>
      </w:r>
      <w:r>
        <w:t>plines (their different ‘</w:t>
      </w:r>
      <w:r w:rsidR="003314B3">
        <w:t>languages</w:t>
      </w:r>
      <w:r>
        <w:t>’</w:t>
      </w:r>
      <w:r w:rsidR="003314B3">
        <w:t>, approaches and methods</w:t>
      </w:r>
      <w:r w:rsidR="000A7446" w:rsidRPr="000A7446">
        <w:t>), and this can lead to u</w:t>
      </w:r>
      <w:r>
        <w:t>nexpected research benefits</w:t>
      </w:r>
      <w:r w:rsidR="009A69BA">
        <w:t xml:space="preserve">. </w:t>
      </w:r>
      <w:r>
        <w:t>O</w:t>
      </w:r>
      <w:r w:rsidR="00E16E73">
        <w:t>n</w:t>
      </w:r>
      <w:r>
        <w:t>e workshop participant gave the example of</w:t>
      </w:r>
      <w:r w:rsidR="003314B3">
        <w:t xml:space="preserve"> unanticipated synergies between</w:t>
      </w:r>
      <w:r w:rsidR="00F13F7B">
        <w:t xml:space="preserve"> engineering and anthropology.</w:t>
      </w:r>
      <w:r w:rsidR="003314B3">
        <w:t xml:space="preserve"> This suggests that the value of interdisciplinary collaborat</w:t>
      </w:r>
      <w:r w:rsidR="00FC6615">
        <w:t>ions can’t always be predicted,</w:t>
      </w:r>
      <w:r w:rsidR="003314B3">
        <w:t xml:space="preserve"> and space should be allowed in research designs for explorative research.</w:t>
      </w:r>
    </w:p>
    <w:p w14:paraId="54C79BCE" w14:textId="7D547A7D" w:rsidR="00A12717" w:rsidRDefault="009A69BA" w:rsidP="00ED3798">
      <w:pPr>
        <w:jc w:val="both"/>
      </w:pPr>
      <w:r>
        <w:t xml:space="preserve">More instrumentally, </w:t>
      </w:r>
      <w:r w:rsidR="00904A3B">
        <w:t xml:space="preserve">it was also recognised that </w:t>
      </w:r>
      <w:r w:rsidR="000A7446" w:rsidRPr="000A7446">
        <w:t>interdisciplinarity in CESI an</w:t>
      </w:r>
      <w:r w:rsidR="00904A3B">
        <w:t xml:space="preserve">d elsewhere arises from the </w:t>
      </w:r>
      <w:r w:rsidR="000A7446" w:rsidRPr="000A7446">
        <w:t xml:space="preserve">requirements </w:t>
      </w:r>
      <w:r w:rsidR="00904A3B">
        <w:t xml:space="preserve">of funders and assessors, </w:t>
      </w:r>
      <w:r w:rsidR="000A7446" w:rsidRPr="000A7446">
        <w:t xml:space="preserve">and </w:t>
      </w:r>
      <w:r w:rsidR="00904A3B">
        <w:t xml:space="preserve">in particular, </w:t>
      </w:r>
      <w:r w:rsidR="000A7446" w:rsidRPr="000A7446">
        <w:t xml:space="preserve">the need to </w:t>
      </w:r>
      <w:r w:rsidR="00904A3B">
        <w:t>secure good</w:t>
      </w:r>
      <w:r w:rsidR="000A7446" w:rsidRPr="000A7446">
        <w:t xml:space="preserve"> proposal reviews</w:t>
      </w:r>
      <w:r w:rsidR="003314B3">
        <w:t>.</w:t>
      </w:r>
    </w:p>
    <w:p w14:paraId="4D531D68" w14:textId="1A5D35E0" w:rsidR="00A12717" w:rsidRPr="00A12717" w:rsidRDefault="00A12717" w:rsidP="00ED3798">
      <w:pPr>
        <w:jc w:val="both"/>
      </w:pPr>
      <w:r>
        <w:t>In terms of the scope and design of ESI research, it was noted that</w:t>
      </w:r>
      <w:r w:rsidR="00FC6615">
        <w:t xml:space="preserve"> interdisciplinary work </w:t>
      </w:r>
      <w:r w:rsidRPr="00A12717">
        <w:t>between different engineering disciplines, e.g. between mechanical engineers and civil engineers</w:t>
      </w:r>
      <w:r w:rsidR="00174127">
        <w:t xml:space="preserve"> – what is sometimes term</w:t>
      </w:r>
      <w:r w:rsidR="00FC6615">
        <w:t xml:space="preserve">ed proximate interdisciplinarity – </w:t>
      </w:r>
      <w:r w:rsidRPr="00A12717">
        <w:t>can be more challenging and create greater tension</w:t>
      </w:r>
      <w:r w:rsidR="00174127">
        <w:t>s</w:t>
      </w:r>
      <w:r w:rsidRPr="00A12717">
        <w:t xml:space="preserve"> than more </w:t>
      </w:r>
      <w:r w:rsidR="00174127">
        <w:t xml:space="preserve">‘radical’ </w:t>
      </w:r>
      <w:r w:rsidRPr="00A12717">
        <w:t>forms across the physical and social sciences.</w:t>
      </w:r>
    </w:p>
    <w:p w14:paraId="4AFD5FAD" w14:textId="4EC2B4AA" w:rsidR="000A7446" w:rsidRPr="000A7446" w:rsidRDefault="00FC6615" w:rsidP="009279FF">
      <w:pPr>
        <w:jc w:val="both"/>
      </w:pPr>
      <w:r>
        <w:lastRenderedPageBreak/>
        <w:t>T</w:t>
      </w:r>
      <w:r w:rsidR="00634FA8">
        <w:t>here</w:t>
      </w:r>
      <w:r w:rsidR="00F13F7B">
        <w:t xml:space="preserve"> was also some acknowledgement of the distinctiveness of ESI research</w:t>
      </w:r>
      <w:r w:rsidR="00634FA8">
        <w:t xml:space="preserve"> compared to WES research</w:t>
      </w:r>
      <w:r w:rsidR="009279FF">
        <w:t>. Here, it was argued that c</w:t>
      </w:r>
      <w:r w:rsidR="00F13F7B">
        <w:t xml:space="preserve">ompared to WES, </w:t>
      </w:r>
      <w:r w:rsidR="000A7446" w:rsidRPr="000A7446">
        <w:t>ESI has a greater emphasis on cross-sector integration.</w:t>
      </w:r>
      <w:r w:rsidR="009279FF">
        <w:t xml:space="preserve"> One participant drew a</w:t>
      </w:r>
      <w:r w:rsidR="000A7446" w:rsidRPr="000A7446">
        <w:t xml:space="preserve"> clear distinction between </w:t>
      </w:r>
      <w:r w:rsidR="009279FF">
        <w:t xml:space="preserve">more focussed </w:t>
      </w:r>
      <w:r w:rsidR="000A7446" w:rsidRPr="000A7446">
        <w:t>mul</w:t>
      </w:r>
      <w:r w:rsidR="00F13F7B">
        <w:t>ti-vector network projects</w:t>
      </w:r>
      <w:r w:rsidR="009279FF">
        <w:t xml:space="preserve"> based in the engineering and physical sciences</w:t>
      </w:r>
      <w:r>
        <w:t xml:space="preserve"> – </w:t>
      </w:r>
      <w:r w:rsidR="00F13F7B">
        <w:t>such as the</w:t>
      </w:r>
      <w:r w:rsidR="000A7446" w:rsidRPr="000A7446">
        <w:t xml:space="preserve"> </w:t>
      </w:r>
      <w:r>
        <w:t>EPSRC’s Energy Networks Hub –</w:t>
      </w:r>
      <w:r w:rsidR="000A7446" w:rsidRPr="000A7446">
        <w:t xml:space="preserve"> and broader whole systems energy research.</w:t>
      </w:r>
    </w:p>
    <w:p w14:paraId="754C5599" w14:textId="77777777" w:rsidR="000A7446" w:rsidRDefault="000A7446" w:rsidP="000A7446">
      <w:pPr>
        <w:jc w:val="both"/>
        <w:rPr>
          <w:b/>
        </w:rPr>
      </w:pPr>
    </w:p>
    <w:p w14:paraId="0C7CC20D" w14:textId="63C74139" w:rsidR="000A7446" w:rsidRDefault="000A7446" w:rsidP="005C5FB2">
      <w:pPr>
        <w:pStyle w:val="Heading3"/>
      </w:pPr>
      <w:r>
        <w:t xml:space="preserve">Experiences </w:t>
      </w:r>
      <w:r w:rsidR="00623A8A">
        <w:t xml:space="preserve">of ESI research </w:t>
      </w:r>
      <w:r w:rsidR="005C5FB2" w:rsidRPr="005C5FB2">
        <w:t>within the CESI research consortium</w:t>
      </w:r>
    </w:p>
    <w:p w14:paraId="67B5A611" w14:textId="77777777" w:rsidR="001E6342" w:rsidRDefault="00F616AF" w:rsidP="00F616AF">
      <w:pPr>
        <w:jc w:val="both"/>
      </w:pPr>
      <w:r>
        <w:t>A number of workshop participants noted that i</w:t>
      </w:r>
      <w:r w:rsidR="00DE4750" w:rsidRPr="000A7446">
        <w:t xml:space="preserve">nterdisciplinary </w:t>
      </w:r>
      <w:r>
        <w:t>working</w:t>
      </w:r>
      <w:r w:rsidR="00DE4750">
        <w:t xml:space="preserve"> in CESI </w:t>
      </w:r>
      <w:r>
        <w:t>– especially Centre</w:t>
      </w:r>
      <w:r w:rsidR="00260E83">
        <w:t>-wide integrative research – had</w:t>
      </w:r>
      <w:r w:rsidR="00DE4750" w:rsidRPr="000A7446">
        <w:t xml:space="preserve"> taken longer to develop than </w:t>
      </w:r>
      <w:r w:rsidR="00DE4750">
        <w:t>first thought</w:t>
      </w:r>
      <w:r w:rsidR="00DE4750" w:rsidRPr="000A7446">
        <w:t xml:space="preserve">. </w:t>
      </w:r>
      <w:r>
        <w:t>For example, CESI’s</w:t>
      </w:r>
      <w:r w:rsidR="00EF0701" w:rsidRPr="000A7446">
        <w:t xml:space="preserve"> </w:t>
      </w:r>
      <w:r w:rsidR="00634FA8">
        <w:t>‘</w:t>
      </w:r>
      <w:r w:rsidR="00EF0701" w:rsidRPr="000A7446">
        <w:t>co-evolution cycle</w:t>
      </w:r>
      <w:r w:rsidR="00634FA8">
        <w:t>’</w:t>
      </w:r>
      <w:r w:rsidR="00EF0701" w:rsidRPr="000A7446">
        <w:t xml:space="preserve"> </w:t>
      </w:r>
      <w:r>
        <w:t>framework</w:t>
      </w:r>
      <w:r w:rsidR="00EF0701" w:rsidRPr="000A7446">
        <w:t xml:space="preserve"> has not been as easy </w:t>
      </w:r>
      <w:r w:rsidR="00EF0701">
        <w:t xml:space="preserve">or straightforward </w:t>
      </w:r>
      <w:r w:rsidR="0030511B">
        <w:t xml:space="preserve">to implement </w:t>
      </w:r>
      <w:r w:rsidR="00EF0701">
        <w:t xml:space="preserve">as </w:t>
      </w:r>
      <w:r w:rsidR="00DE4750">
        <w:t>anticipated.</w:t>
      </w:r>
      <w:r w:rsidR="00623A8A">
        <w:t xml:space="preserve"> </w:t>
      </w:r>
      <w:r w:rsidR="00DE4750">
        <w:t>The challenges</w:t>
      </w:r>
      <w:r w:rsidR="000A7446" w:rsidRPr="000A7446">
        <w:t xml:space="preserve"> </w:t>
      </w:r>
      <w:r w:rsidR="001E6342">
        <w:t xml:space="preserve">mentioned </w:t>
      </w:r>
      <w:r w:rsidR="0048323D">
        <w:t xml:space="preserve">here </w:t>
      </w:r>
      <w:r w:rsidR="000A7446" w:rsidRPr="000A7446">
        <w:t>i</w:t>
      </w:r>
      <w:r w:rsidR="00DE4750">
        <w:t>nclude</w:t>
      </w:r>
      <w:r w:rsidR="001E6342">
        <w:t>d</w:t>
      </w:r>
      <w:r w:rsidR="00DE4750">
        <w:t xml:space="preserve"> developing</w:t>
      </w:r>
      <w:r w:rsidR="000A7446" w:rsidRPr="000A7446">
        <w:t xml:space="preserve"> </w:t>
      </w:r>
      <w:r w:rsidR="00623A8A">
        <w:t xml:space="preserve">and consolidating </w:t>
      </w:r>
      <w:r w:rsidR="000A7446" w:rsidRPr="000A7446">
        <w:t>lin</w:t>
      </w:r>
      <w:r w:rsidR="0048323D">
        <w:t>ks bet</w:t>
      </w:r>
      <w:r>
        <w:t xml:space="preserve">ween different workpackages, </w:t>
      </w:r>
      <w:r w:rsidR="001E6342">
        <w:t xml:space="preserve">different </w:t>
      </w:r>
      <w:r>
        <w:t>universities</w:t>
      </w:r>
      <w:r w:rsidR="0048323D">
        <w:t xml:space="preserve"> and </w:t>
      </w:r>
      <w:r w:rsidR="001E6342">
        <w:t xml:space="preserve">different </w:t>
      </w:r>
      <w:r w:rsidR="0048323D">
        <w:t>individual researchers.</w:t>
      </w:r>
      <w:r w:rsidR="000A7446" w:rsidRPr="000A7446">
        <w:t xml:space="preserve"> </w:t>
      </w:r>
    </w:p>
    <w:p w14:paraId="67784B1D" w14:textId="489F3106" w:rsidR="00607C43" w:rsidRPr="00ED3798" w:rsidRDefault="005C5FB2" w:rsidP="00F616AF">
      <w:pPr>
        <w:jc w:val="both"/>
      </w:pPr>
      <w:r w:rsidRPr="005C5FB2">
        <w:t xml:space="preserve">CESI involves around 150 people, including flex projects, and 25 Co-Is. </w:t>
      </w:r>
      <w:r w:rsidR="002F1B2F">
        <w:t>These</w:t>
      </w:r>
      <w:r w:rsidRPr="005C5FB2">
        <w:t xml:space="preserve"> are geographically distributed, making day-to-day conversations difficult – </w:t>
      </w:r>
      <w:r>
        <w:t xml:space="preserve">many </w:t>
      </w:r>
      <w:r w:rsidRPr="005C5FB2">
        <w:t>academics</w:t>
      </w:r>
      <w:r w:rsidR="001E6342">
        <w:t xml:space="preserve"> have</w:t>
      </w:r>
      <w:r w:rsidRPr="005C5FB2">
        <w:t xml:space="preserve"> tend</w:t>
      </w:r>
      <w:r w:rsidR="001E6342">
        <w:t>ed</w:t>
      </w:r>
      <w:r w:rsidRPr="005C5FB2">
        <w:t xml:space="preserve"> to prefer </w:t>
      </w:r>
      <w:r>
        <w:t xml:space="preserve">small group </w:t>
      </w:r>
      <w:r w:rsidRPr="005C5FB2">
        <w:t>face-to face discussions.</w:t>
      </w:r>
      <w:r w:rsidR="002E3565">
        <w:t xml:space="preserve"> </w:t>
      </w:r>
      <w:r w:rsidR="00B07E27" w:rsidRPr="00ED3798">
        <w:t>For CESI managers, this</w:t>
      </w:r>
      <w:r w:rsidR="002E3565" w:rsidRPr="00ED3798">
        <w:t xml:space="preserve"> also means that researchers’ identification with the ‘CESI brand’ is difficult to maintain, especially for more dispersed members of the consortium. </w:t>
      </w:r>
    </w:p>
    <w:p w14:paraId="2F6E74F3" w14:textId="149498EE" w:rsidR="00454F78" w:rsidRPr="00ED3798" w:rsidRDefault="00607C43" w:rsidP="00F616AF">
      <w:pPr>
        <w:jc w:val="both"/>
      </w:pPr>
      <w:r w:rsidRPr="00ED3798">
        <w:t>Given the challenges of Centre-wide integration</w:t>
      </w:r>
      <w:r w:rsidR="00DE4750" w:rsidRPr="00ED3798">
        <w:t xml:space="preserve">, </w:t>
      </w:r>
      <w:r w:rsidR="00F616AF" w:rsidRPr="00ED3798">
        <w:t xml:space="preserve">the early focus in CESI </w:t>
      </w:r>
      <w:r w:rsidRPr="00ED3798">
        <w:t>shifted to</w:t>
      </w:r>
      <w:r w:rsidR="00F616AF" w:rsidRPr="00ED3798">
        <w:t xml:space="preserve"> smaller scale activities: encouraging</w:t>
      </w:r>
      <w:r w:rsidR="00790533" w:rsidRPr="00ED3798">
        <w:t xml:space="preserve"> </w:t>
      </w:r>
      <w:r w:rsidR="00F616AF" w:rsidRPr="00ED3798">
        <w:t>researchers</w:t>
      </w:r>
      <w:r w:rsidR="00790533" w:rsidRPr="00ED3798">
        <w:t xml:space="preserve"> to </w:t>
      </w:r>
      <w:r w:rsidR="00F616AF" w:rsidRPr="00ED3798">
        <w:t>collaborate</w:t>
      </w:r>
      <w:r w:rsidR="00DE4750" w:rsidRPr="00ED3798">
        <w:t xml:space="preserve"> on specific tasks</w:t>
      </w:r>
      <w:r w:rsidR="00790533" w:rsidRPr="00ED3798">
        <w:t>,</w:t>
      </w:r>
      <w:r w:rsidR="000A7446" w:rsidRPr="00ED3798">
        <w:t xml:space="preserve"> </w:t>
      </w:r>
      <w:r w:rsidR="00DE4750" w:rsidRPr="00ED3798">
        <w:t>for example</w:t>
      </w:r>
      <w:r w:rsidR="00F616AF" w:rsidRPr="00ED3798">
        <w:t>:</w:t>
      </w:r>
      <w:r w:rsidR="00790533" w:rsidRPr="00ED3798">
        <w:t xml:space="preserve"> ‘</w:t>
      </w:r>
      <w:r w:rsidR="000A7446" w:rsidRPr="00ED3798">
        <w:t>task and finish</w:t>
      </w:r>
      <w:r w:rsidR="00790533" w:rsidRPr="00ED3798">
        <w:t xml:space="preserve">’ </w:t>
      </w:r>
      <w:r w:rsidR="00DE4750" w:rsidRPr="00ED3798">
        <w:t>subgroups.</w:t>
      </w:r>
      <w:r w:rsidR="00EF0701" w:rsidRPr="00ED3798">
        <w:t xml:space="preserve"> </w:t>
      </w:r>
      <w:r w:rsidR="00EF04AE" w:rsidRPr="00ED3798">
        <w:t xml:space="preserve">Although </w:t>
      </w:r>
      <w:r w:rsidR="007C43B8" w:rsidRPr="00ED3798">
        <w:t>these helped progress research</w:t>
      </w:r>
      <w:r w:rsidR="00EF04AE" w:rsidRPr="00ED3798">
        <w:t>,</w:t>
      </w:r>
      <w:r w:rsidR="00DE4750" w:rsidRPr="00ED3798">
        <w:t xml:space="preserve"> these </w:t>
      </w:r>
      <w:r w:rsidR="000A7446" w:rsidRPr="00ED3798">
        <w:t xml:space="preserve">subgroups </w:t>
      </w:r>
      <w:r w:rsidR="00F616AF" w:rsidRPr="00ED3798">
        <w:t>tended to introduce</w:t>
      </w:r>
      <w:r w:rsidR="00DE4750" w:rsidRPr="00ED3798">
        <w:t xml:space="preserve"> ne</w:t>
      </w:r>
      <w:r w:rsidR="00634FA8" w:rsidRPr="00ED3798">
        <w:t>w silos and integration challen</w:t>
      </w:r>
      <w:r w:rsidR="00DE4750" w:rsidRPr="00ED3798">
        <w:t>ges</w:t>
      </w:r>
      <w:r w:rsidR="007C43B8" w:rsidRPr="00ED3798">
        <w:t xml:space="preserve"> –</w:t>
      </w:r>
      <w:r w:rsidR="000A7446" w:rsidRPr="00ED3798">
        <w:t xml:space="preserve"> </w:t>
      </w:r>
      <w:r w:rsidR="00F616AF" w:rsidRPr="00ED3798">
        <w:t>for example,</w:t>
      </w:r>
      <w:r w:rsidR="00EF0701" w:rsidRPr="00ED3798">
        <w:t xml:space="preserve"> </w:t>
      </w:r>
      <w:r w:rsidR="00DE4750" w:rsidRPr="00ED3798">
        <w:t>between</w:t>
      </w:r>
      <w:r w:rsidR="00F616AF" w:rsidRPr="00ED3798">
        <w:t xml:space="preserve"> different kinds of models (</w:t>
      </w:r>
      <w:r w:rsidR="00634FA8" w:rsidRPr="00ED3798">
        <w:t xml:space="preserve">the </w:t>
      </w:r>
      <w:r w:rsidR="00DE4750" w:rsidRPr="00ED3798">
        <w:t xml:space="preserve">CESI </w:t>
      </w:r>
      <w:r w:rsidR="00634FA8" w:rsidRPr="00ED3798">
        <w:t xml:space="preserve">consortium </w:t>
      </w:r>
      <w:r w:rsidR="00F616AF" w:rsidRPr="00ED3798">
        <w:t>includes at least seven</w:t>
      </w:r>
      <w:r w:rsidR="00DE4750" w:rsidRPr="00ED3798">
        <w:t xml:space="preserve"> different models and multiple </w:t>
      </w:r>
      <w:r w:rsidR="00634FA8" w:rsidRPr="00ED3798">
        <w:t xml:space="preserve">associated </w:t>
      </w:r>
      <w:r w:rsidR="00DE4750" w:rsidRPr="00ED3798">
        <w:t>scenarios</w:t>
      </w:r>
      <w:r w:rsidR="00F616AF" w:rsidRPr="00ED3798">
        <w:t>)</w:t>
      </w:r>
      <w:r w:rsidR="00DE4750" w:rsidRPr="00ED3798">
        <w:t>.</w:t>
      </w:r>
    </w:p>
    <w:p w14:paraId="1D196A5D" w14:textId="1AE5379B" w:rsidR="0006512F" w:rsidRPr="00ED3798" w:rsidRDefault="00CA2925" w:rsidP="00F616AF">
      <w:pPr>
        <w:jc w:val="both"/>
      </w:pPr>
      <w:r w:rsidRPr="00ED3798">
        <w:t xml:space="preserve">One particular </w:t>
      </w:r>
      <w:r w:rsidR="00EF0701" w:rsidRPr="00ED3798">
        <w:t xml:space="preserve">initiative was </w:t>
      </w:r>
      <w:r w:rsidR="000A7446" w:rsidRPr="00ED3798">
        <w:t xml:space="preserve">the setting up of ‘bootcamps’ </w:t>
      </w:r>
      <w:r w:rsidR="00FD5331" w:rsidRPr="00ED3798">
        <w:t>t</w:t>
      </w:r>
      <w:r w:rsidRPr="00ED3798">
        <w:t>o bring researchers (especially junior researchers)</w:t>
      </w:r>
      <w:r w:rsidR="00972658" w:rsidRPr="00ED3798">
        <w:t xml:space="preserve"> together </w:t>
      </w:r>
      <w:r w:rsidR="007564CB" w:rsidRPr="00ED3798">
        <w:t>to consider research issues</w:t>
      </w:r>
      <w:r w:rsidR="00972658" w:rsidRPr="00ED3798">
        <w:t xml:space="preserve"> not </w:t>
      </w:r>
      <w:r w:rsidR="00EF04AE" w:rsidRPr="00ED3798">
        <w:t>specific to work package tasks</w:t>
      </w:r>
      <w:r w:rsidR="007564CB" w:rsidRPr="00ED3798">
        <w:t>.</w:t>
      </w:r>
      <w:r w:rsidRPr="00ED3798">
        <w:t xml:space="preserve"> One bootcamp on ‘uncertainty’ prompted cross-disciplinary exchanges on what to consider when building models, while another enabled the participation of </w:t>
      </w:r>
      <w:r w:rsidR="00D55C7D" w:rsidRPr="00ED3798">
        <w:t>an internationally-recognised expert on</w:t>
      </w:r>
      <w:r w:rsidRPr="00ED3798">
        <w:t xml:space="preserve"> research impact</w:t>
      </w:r>
      <w:r w:rsidR="00D55C7D" w:rsidRPr="00ED3798">
        <w:t>.</w:t>
      </w:r>
      <w:r w:rsidR="007564CB" w:rsidRPr="00ED3798">
        <w:t xml:space="preserve"> </w:t>
      </w:r>
      <w:r w:rsidR="00972658" w:rsidRPr="00ED3798">
        <w:t>T</w:t>
      </w:r>
      <w:r w:rsidR="007564CB" w:rsidRPr="00ED3798">
        <w:t>he bootcamps</w:t>
      </w:r>
      <w:r w:rsidR="00972658" w:rsidRPr="00ED3798">
        <w:t xml:space="preserve"> </w:t>
      </w:r>
      <w:r w:rsidRPr="00ED3798">
        <w:t>received</w:t>
      </w:r>
      <w:r w:rsidR="00D55C7D" w:rsidRPr="00ED3798">
        <w:t xml:space="preserve"> good feedback and are regarded as a useful means of interdisciplinary working by </w:t>
      </w:r>
      <w:r w:rsidR="005A3EBE" w:rsidRPr="00ED3798">
        <w:t>CESI</w:t>
      </w:r>
      <w:r w:rsidR="00D55C7D" w:rsidRPr="00ED3798">
        <w:t>’s</w:t>
      </w:r>
      <w:r w:rsidR="005A3EBE" w:rsidRPr="00ED3798">
        <w:t xml:space="preserve"> </w:t>
      </w:r>
      <w:r w:rsidR="000A7446" w:rsidRPr="00ED3798">
        <w:t xml:space="preserve">programme </w:t>
      </w:r>
      <w:r w:rsidR="005A3EBE" w:rsidRPr="00ED3798">
        <w:t>managers</w:t>
      </w:r>
      <w:r w:rsidR="000A7446" w:rsidRPr="00ED3798">
        <w:t>.</w:t>
      </w:r>
      <w:r w:rsidR="0006512F" w:rsidRPr="00ED3798">
        <w:t xml:space="preserve"> </w:t>
      </w:r>
    </w:p>
    <w:p w14:paraId="73123285" w14:textId="3E4C620D" w:rsidR="000A7446" w:rsidRPr="00ED3798" w:rsidRDefault="0006512F" w:rsidP="00C51735">
      <w:pPr>
        <w:jc w:val="both"/>
      </w:pPr>
      <w:r w:rsidRPr="00ED3798">
        <w:t xml:space="preserve">The CESI </w:t>
      </w:r>
      <w:r w:rsidR="00FD5331" w:rsidRPr="00ED3798">
        <w:t xml:space="preserve">annual </w:t>
      </w:r>
      <w:r w:rsidRPr="00ED3798">
        <w:t>research conference</w:t>
      </w:r>
      <w:r w:rsidR="007564CB" w:rsidRPr="00ED3798">
        <w:t xml:space="preserve"> is another </w:t>
      </w:r>
      <w:r w:rsidRPr="00ED3798">
        <w:t>initiative</w:t>
      </w:r>
      <w:r w:rsidR="007564CB" w:rsidRPr="00ED3798">
        <w:t xml:space="preserve"> which support</w:t>
      </w:r>
      <w:r w:rsidR="00C51735" w:rsidRPr="00ED3798">
        <w:t>s</w:t>
      </w:r>
      <w:r w:rsidR="007564CB" w:rsidRPr="00ED3798">
        <w:t xml:space="preserve"> integration across the Centre’s activities</w:t>
      </w:r>
      <w:r w:rsidR="005C5FB2" w:rsidRPr="00ED3798">
        <w:t>, and also builds links with the wider energy research community</w:t>
      </w:r>
      <w:r w:rsidR="007564CB" w:rsidRPr="00ED3798">
        <w:t xml:space="preserve">. </w:t>
      </w:r>
    </w:p>
    <w:p w14:paraId="085D87D0" w14:textId="4ED78053" w:rsidR="00C51735" w:rsidRPr="00ED3798" w:rsidRDefault="00C51735" w:rsidP="00C51735">
      <w:pPr>
        <w:jc w:val="both"/>
      </w:pPr>
      <w:r w:rsidRPr="00ED3798">
        <w:t xml:space="preserve">The challenges of Centre-wide integration also prompted the creation of CESI ‘leadership meetings’. However, CESI managers found it difficult </w:t>
      </w:r>
      <w:r w:rsidR="00BE2923" w:rsidRPr="00ED3798">
        <w:t xml:space="preserve">in practice </w:t>
      </w:r>
      <w:r w:rsidRPr="00ED3798">
        <w:t>to convene leadership meetings which gathered together senior Co-Is in the same room. All participation in CESI is done on a voluntary basis, and although participation of Co-Is leadershi</w:t>
      </w:r>
      <w:r w:rsidR="004F406D" w:rsidRPr="00ED3798">
        <w:t>p meetings is encouraged,</w:t>
      </w:r>
      <w:r w:rsidR="002F1B2F" w:rsidRPr="00ED3798">
        <w:t xml:space="preserve"> leadership o</w:t>
      </w:r>
      <w:r w:rsidR="004F406D" w:rsidRPr="00ED3798">
        <w:t xml:space="preserve">f integrative research </w:t>
      </w:r>
      <w:r w:rsidR="00BE2923" w:rsidRPr="00ED3798">
        <w:t xml:space="preserve">across CESI’s different workpackages </w:t>
      </w:r>
      <w:r w:rsidR="004F406D" w:rsidRPr="00ED3798">
        <w:t xml:space="preserve">has </w:t>
      </w:r>
      <w:r w:rsidR="002F1B2F" w:rsidRPr="00ED3798">
        <w:t>been inconsistent.</w:t>
      </w:r>
    </w:p>
    <w:p w14:paraId="696F2C04" w14:textId="77777777" w:rsidR="005C5FB2" w:rsidRDefault="005C5FB2" w:rsidP="00C51735">
      <w:pPr>
        <w:jc w:val="both"/>
      </w:pPr>
    </w:p>
    <w:p w14:paraId="1CBD5073" w14:textId="3F193418" w:rsidR="005C5FB2" w:rsidRPr="005C5FB2" w:rsidRDefault="005C5FB2" w:rsidP="004F406D">
      <w:pPr>
        <w:pStyle w:val="Heading3"/>
      </w:pPr>
      <w:r>
        <w:t xml:space="preserve">Stakeholder </w:t>
      </w:r>
      <w:r w:rsidR="00687B54">
        <w:t xml:space="preserve">and policy </w:t>
      </w:r>
      <w:r>
        <w:t>engagement activities</w:t>
      </w:r>
      <w:r w:rsidR="004F406D">
        <w:tab/>
      </w:r>
      <w:r w:rsidR="004F406D">
        <w:tab/>
      </w:r>
    </w:p>
    <w:p w14:paraId="1C291620" w14:textId="339887B7" w:rsidR="000A7446" w:rsidRDefault="005C5FB2" w:rsidP="005C5FB2">
      <w:pPr>
        <w:jc w:val="both"/>
      </w:pPr>
      <w:r>
        <w:t>CESI has two formal advisory bodies: an</w:t>
      </w:r>
      <w:r w:rsidR="000A7446" w:rsidRPr="000A7446">
        <w:t xml:space="preserve"> </w:t>
      </w:r>
      <w:r w:rsidR="003156F5" w:rsidRPr="000A7446">
        <w:t xml:space="preserve">Industrial Advisory Board </w:t>
      </w:r>
      <w:r w:rsidR="00BD2E6B">
        <w:t xml:space="preserve">(IAB) </w:t>
      </w:r>
      <w:r w:rsidR="000A7446" w:rsidRPr="000A7446">
        <w:t xml:space="preserve">and an </w:t>
      </w:r>
      <w:r w:rsidR="00BE0AB8" w:rsidRPr="00066351">
        <w:t>International Scientific Advisory Board (ISAB)</w:t>
      </w:r>
      <w:r w:rsidR="006242D1">
        <w:t xml:space="preserve">. </w:t>
      </w:r>
      <w:r w:rsidR="000A7446" w:rsidRPr="000A7446">
        <w:t>The</w:t>
      </w:r>
      <w:r w:rsidR="002A43EF">
        <w:t xml:space="preserve">se </w:t>
      </w:r>
      <w:r w:rsidR="00A4618F">
        <w:t xml:space="preserve">bodies </w:t>
      </w:r>
      <w:r w:rsidR="003156F5">
        <w:t xml:space="preserve">have different roles and interests: </w:t>
      </w:r>
      <w:r w:rsidR="002A43EF">
        <w:t>the</w:t>
      </w:r>
      <w:r>
        <w:t xml:space="preserve"> </w:t>
      </w:r>
      <w:r w:rsidR="00235D66">
        <w:t>IAB</w:t>
      </w:r>
      <w:r>
        <w:t xml:space="preserve"> tends to </w:t>
      </w:r>
      <w:r w:rsidR="00D1591A">
        <w:t>focus on</w:t>
      </w:r>
      <w:r w:rsidR="002A43EF">
        <w:t xml:space="preserve"> business opportunities and partnerships, and </w:t>
      </w:r>
      <w:r w:rsidR="00235D66">
        <w:t>ISAB on</w:t>
      </w:r>
      <w:r w:rsidR="003156F5">
        <w:t xml:space="preserve"> research developments. </w:t>
      </w:r>
      <w:r w:rsidR="000F01B3">
        <w:t>While</w:t>
      </w:r>
      <w:r>
        <w:t xml:space="preserve"> </w:t>
      </w:r>
      <w:r w:rsidR="003156F5">
        <w:t xml:space="preserve">CESI’s </w:t>
      </w:r>
      <w:r w:rsidR="00BD2E6B">
        <w:t>industrial stakeholders</w:t>
      </w:r>
      <w:r w:rsidR="000F01B3">
        <w:t xml:space="preserve"> have </w:t>
      </w:r>
      <w:r w:rsidR="00263E02" w:rsidRPr="000A7446">
        <w:t xml:space="preserve">rather </w:t>
      </w:r>
      <w:r w:rsidR="000F01B3">
        <w:t>specific engagements</w:t>
      </w:r>
      <w:r w:rsidR="00263E02" w:rsidRPr="000A7446">
        <w:t xml:space="preserve"> with </w:t>
      </w:r>
      <w:r w:rsidR="00263E02" w:rsidRPr="000A7446">
        <w:lastRenderedPageBreak/>
        <w:t>CESI</w:t>
      </w:r>
      <w:r w:rsidR="000F01B3">
        <w:t xml:space="preserve">, </w:t>
      </w:r>
      <w:r w:rsidR="000A7446" w:rsidRPr="000A7446">
        <w:t xml:space="preserve">international academics </w:t>
      </w:r>
      <w:r w:rsidR="00BD2E6B">
        <w:t>face</w:t>
      </w:r>
      <w:r w:rsidR="003156F5">
        <w:t xml:space="preserve"> interdisciplinary</w:t>
      </w:r>
      <w:r w:rsidR="000A7446" w:rsidRPr="000A7446">
        <w:t xml:space="preserve"> challenge</w:t>
      </w:r>
      <w:r w:rsidR="00BD2E6B">
        <w:t>s</w:t>
      </w:r>
      <w:r w:rsidR="000A7446" w:rsidRPr="000A7446">
        <w:t xml:space="preserve"> </w:t>
      </w:r>
      <w:r w:rsidR="003156F5">
        <w:t xml:space="preserve">in </w:t>
      </w:r>
      <w:r w:rsidR="000A7446" w:rsidRPr="000A7446">
        <w:t>their own organisatio</w:t>
      </w:r>
      <w:r w:rsidR="003156F5">
        <w:t xml:space="preserve">ns and </w:t>
      </w:r>
      <w:r w:rsidR="000A7446" w:rsidRPr="000A7446">
        <w:t xml:space="preserve">countries, and can </w:t>
      </w:r>
      <w:r w:rsidR="000F01B3">
        <w:t>offer useful advice on broader whole energy system aspects</w:t>
      </w:r>
      <w:r w:rsidR="000F01B3" w:rsidRPr="000A7446">
        <w:t>.</w:t>
      </w:r>
    </w:p>
    <w:p w14:paraId="17CFC70B" w14:textId="3CA157CF" w:rsidR="00A4618F" w:rsidRDefault="00A4618F" w:rsidP="00A4618F">
      <w:pPr>
        <w:jc w:val="both"/>
      </w:pPr>
      <w:r>
        <w:t xml:space="preserve">One participant noted a challenge for energy researchers stemming from the greater number of stakeholders involved in the contemporary energy system, compared to </w:t>
      </w:r>
      <w:r w:rsidR="00FC6A91">
        <w:t>the a relatively small number of people involved in the past</w:t>
      </w:r>
      <w:r>
        <w:t>.</w:t>
      </w:r>
    </w:p>
    <w:p w14:paraId="0EBA3A49" w14:textId="60CAFF53" w:rsidR="00687B54" w:rsidRPr="000A7446" w:rsidRDefault="00A4618F" w:rsidP="00A4618F">
      <w:pPr>
        <w:jc w:val="both"/>
      </w:pPr>
      <w:r>
        <w:t xml:space="preserve">While some </w:t>
      </w:r>
      <w:r w:rsidR="002837AC">
        <w:t xml:space="preserve">participants in the group discussion saw CESI </w:t>
      </w:r>
      <w:r>
        <w:t xml:space="preserve">as having a distinctive emphasis on working with non-academics, it </w:t>
      </w:r>
      <w:r w:rsidR="002837AC">
        <w:t xml:space="preserve">was also noted that CESI </w:t>
      </w:r>
      <w:r>
        <w:t xml:space="preserve">has </w:t>
      </w:r>
      <w:r w:rsidR="002837AC">
        <w:t>limited</w:t>
      </w:r>
      <w:r>
        <w:t xml:space="preserve"> resources for </w:t>
      </w:r>
      <w:r w:rsidR="002837AC">
        <w:t>stakeholder and policy engagement</w:t>
      </w:r>
      <w:r w:rsidR="00687B54">
        <w:t xml:space="preserve">, such as </w:t>
      </w:r>
      <w:r w:rsidR="00D718E9">
        <w:t xml:space="preserve">responding to </w:t>
      </w:r>
      <w:r w:rsidR="00687B54">
        <w:t xml:space="preserve">government consultations. </w:t>
      </w:r>
      <w:r w:rsidR="00D718E9">
        <w:t>In terms of its general approach to policy engagement, CESI focuses on more strategic</w:t>
      </w:r>
      <w:r w:rsidR="00225784">
        <w:t>,</w:t>
      </w:r>
      <w:r w:rsidR="00687B54">
        <w:t xml:space="preserve"> commercial </w:t>
      </w:r>
      <w:r w:rsidR="00687B54" w:rsidRPr="000A7446">
        <w:t>and pragma</w:t>
      </w:r>
      <w:r w:rsidR="00225784">
        <w:t xml:space="preserve">tic </w:t>
      </w:r>
      <w:r w:rsidR="00D718E9">
        <w:t>aspects</w:t>
      </w:r>
      <w:r w:rsidR="00225784">
        <w:t xml:space="preserve"> of system integration</w:t>
      </w:r>
      <w:r w:rsidR="00D718E9">
        <w:t>, rather than</w:t>
      </w:r>
      <w:r w:rsidR="00687B54">
        <w:t xml:space="preserve"> more </w:t>
      </w:r>
      <w:r>
        <w:t xml:space="preserve">overtly </w:t>
      </w:r>
      <w:r w:rsidR="00687B54" w:rsidRPr="000A7446">
        <w:t>politica</w:t>
      </w:r>
      <w:r w:rsidR="00225784">
        <w:t>l aspects</w:t>
      </w:r>
      <w:r w:rsidR="00687B54" w:rsidRPr="000A7446">
        <w:t>.</w:t>
      </w:r>
      <w:r w:rsidRPr="00A4618F">
        <w:t xml:space="preserve"> CESI </w:t>
      </w:r>
      <w:r w:rsidR="00D718E9">
        <w:t>tends to engage in energy</w:t>
      </w:r>
      <w:r w:rsidRPr="00A4618F">
        <w:t xml:space="preserve"> policy, governance, and </w:t>
      </w:r>
      <w:r w:rsidR="00D718E9">
        <w:t xml:space="preserve">strategy in terms of ‘decision-making’ – for example, how </w:t>
      </w:r>
      <w:r w:rsidRPr="00A4618F">
        <w:t xml:space="preserve">decision makers </w:t>
      </w:r>
      <w:r w:rsidR="00225784">
        <w:t xml:space="preserve">and system architects </w:t>
      </w:r>
      <w:r w:rsidR="00D718E9">
        <w:t xml:space="preserve">at different scales </w:t>
      </w:r>
      <w:r w:rsidRPr="00A4618F">
        <w:t>have different know</w:t>
      </w:r>
      <w:r w:rsidR="00D718E9">
        <w:t>ledge needs</w:t>
      </w:r>
      <w:r w:rsidR="00225784">
        <w:t>,</w:t>
      </w:r>
      <w:r w:rsidR="00D718E9">
        <w:t xml:space="preserve"> reflecting</w:t>
      </w:r>
      <w:r w:rsidRPr="00A4618F">
        <w:t xml:space="preserve"> their different ‘risk perspectives’</w:t>
      </w:r>
    </w:p>
    <w:p w14:paraId="433F5A8A" w14:textId="67CFD04A" w:rsidR="005C5FB2" w:rsidRDefault="005C5FB2" w:rsidP="005C5FB2">
      <w:pPr>
        <w:jc w:val="both"/>
      </w:pPr>
    </w:p>
    <w:p w14:paraId="2A768E36" w14:textId="4A8D2923" w:rsidR="008B09C6" w:rsidRPr="000A7446" w:rsidRDefault="008B09C6" w:rsidP="008B09C6">
      <w:pPr>
        <w:pStyle w:val="Heading3"/>
      </w:pPr>
      <w:r>
        <w:t>Early use of flex funds</w:t>
      </w:r>
    </w:p>
    <w:p w14:paraId="6F427C33" w14:textId="7FC3421D" w:rsidR="000A7446" w:rsidRPr="000A7446" w:rsidRDefault="00BD2E6B" w:rsidP="008B09C6">
      <w:pPr>
        <w:jc w:val="both"/>
      </w:pPr>
      <w:r>
        <w:t>Like several othe</w:t>
      </w:r>
      <w:r w:rsidR="00687B54">
        <w:t>r</w:t>
      </w:r>
      <w:r>
        <w:t xml:space="preserve"> large UK based interdisciplinary centres, CESI has some of its </w:t>
      </w:r>
      <w:r w:rsidR="00687B54">
        <w:t xml:space="preserve">research </w:t>
      </w:r>
      <w:r>
        <w:t>funds a</w:t>
      </w:r>
      <w:r w:rsidR="00687B54">
        <w:t>llocated to a ‘Flex</w:t>
      </w:r>
      <w:r>
        <w:t xml:space="preserve"> Fund’, which commissions projects over a series of </w:t>
      </w:r>
      <w:r w:rsidR="007B728B">
        <w:t xml:space="preserve">open </w:t>
      </w:r>
      <w:r>
        <w:t xml:space="preserve">calls over the lifetime of the Centre. </w:t>
      </w:r>
      <w:r w:rsidR="002A43EF">
        <w:t>T</w:t>
      </w:r>
      <w:r w:rsidR="000A7446" w:rsidRPr="000A7446">
        <w:t xml:space="preserve">he flex fund </w:t>
      </w:r>
      <w:r>
        <w:t>was established at</w:t>
      </w:r>
      <w:r w:rsidR="000A7446" w:rsidRPr="000A7446">
        <w:t xml:space="preserve"> the request of funders, </w:t>
      </w:r>
      <w:r>
        <w:t>with CESI</w:t>
      </w:r>
      <w:r w:rsidR="003156F5">
        <w:t xml:space="preserve"> allowed</w:t>
      </w:r>
      <w:r>
        <w:t xml:space="preserve"> to administer it</w:t>
      </w:r>
      <w:r w:rsidR="000A7446" w:rsidRPr="000A7446">
        <w:t xml:space="preserve">. </w:t>
      </w:r>
      <w:r w:rsidR="003156F5">
        <w:t>CESI</w:t>
      </w:r>
      <w:r w:rsidR="000A7446" w:rsidRPr="000A7446">
        <w:t xml:space="preserve"> </w:t>
      </w:r>
      <w:r w:rsidR="008B09C6">
        <w:t>managers decided</w:t>
      </w:r>
      <w:r w:rsidR="000A7446" w:rsidRPr="000A7446">
        <w:t xml:space="preserve"> that </w:t>
      </w:r>
      <w:r w:rsidR="003156F5">
        <w:t xml:space="preserve">early </w:t>
      </w:r>
      <w:r w:rsidR="000A7446" w:rsidRPr="000A7446">
        <w:t>flex funds should be used</w:t>
      </w:r>
      <w:r w:rsidR="003156F5">
        <w:t xml:space="preserve"> to bring new partners in</w:t>
      </w:r>
      <w:r>
        <w:t>to the consortium</w:t>
      </w:r>
      <w:r w:rsidR="008B09C6">
        <w:t xml:space="preserve">, and </w:t>
      </w:r>
      <w:r w:rsidR="009538B5">
        <w:t>proposals</w:t>
      </w:r>
      <w:r w:rsidR="008B09C6">
        <w:t xml:space="preserve"> </w:t>
      </w:r>
      <w:r w:rsidR="003156F5">
        <w:t>in</w:t>
      </w:r>
      <w:r w:rsidR="008B09C6">
        <w:t>volving</w:t>
      </w:r>
      <w:r w:rsidR="003156F5">
        <w:t xml:space="preserve"> </w:t>
      </w:r>
      <w:r w:rsidR="000A7446" w:rsidRPr="000A7446">
        <w:t>new partners</w:t>
      </w:r>
      <w:r w:rsidR="009538B5">
        <w:t xml:space="preserve"> were </w:t>
      </w:r>
      <w:r>
        <w:t>favoured</w:t>
      </w:r>
      <w:r w:rsidR="009538B5">
        <w:t xml:space="preserve"> in </w:t>
      </w:r>
      <w:r>
        <w:t xml:space="preserve">reviewing first round of </w:t>
      </w:r>
      <w:r w:rsidR="009538B5">
        <w:t>Flex Fund</w:t>
      </w:r>
      <w:r w:rsidR="008B09C6">
        <w:t>;</w:t>
      </w:r>
      <w:r w:rsidR="007B728B">
        <w:t xml:space="preserve"> introducing</w:t>
      </w:r>
      <w:r w:rsidR="000A7446" w:rsidRPr="000A7446">
        <w:t xml:space="preserve"> ne</w:t>
      </w:r>
      <w:r w:rsidR="003156F5">
        <w:t xml:space="preserve">w </w:t>
      </w:r>
      <w:r w:rsidR="007B728B">
        <w:t xml:space="preserve">researchers </w:t>
      </w:r>
      <w:r w:rsidR="003156F5">
        <w:t xml:space="preserve">was </w:t>
      </w:r>
      <w:r w:rsidR="00FF5F29">
        <w:t>seen as strengthening the conso</w:t>
      </w:r>
      <w:r w:rsidR="007B728B">
        <w:t>rtium at this early stage.</w:t>
      </w:r>
    </w:p>
    <w:p w14:paraId="0386AB20" w14:textId="77777777" w:rsidR="000A7446" w:rsidRPr="000A7446" w:rsidRDefault="000A7446" w:rsidP="000A7446">
      <w:pPr>
        <w:jc w:val="both"/>
      </w:pPr>
    </w:p>
    <w:p w14:paraId="33F1780A" w14:textId="72965E17" w:rsidR="000A7446" w:rsidRPr="00E34161" w:rsidRDefault="000A7446" w:rsidP="008B09C6">
      <w:pPr>
        <w:pStyle w:val="Heading3"/>
      </w:pPr>
      <w:r w:rsidRPr="00E34161">
        <w:t xml:space="preserve">Recommendations </w:t>
      </w:r>
      <w:r w:rsidR="008B09C6">
        <w:t>for improved interdisciplinary energy research</w:t>
      </w:r>
    </w:p>
    <w:p w14:paraId="04F028F5" w14:textId="22E8CD7D" w:rsidR="001B43C3" w:rsidRDefault="001B43C3" w:rsidP="008B09C6">
      <w:pPr>
        <w:jc w:val="both"/>
      </w:pPr>
      <w:r>
        <w:t xml:space="preserve">Workshop participants offered a series of suggestions for improved interdisciplinary ESI research: </w:t>
      </w:r>
    </w:p>
    <w:p w14:paraId="7946A295" w14:textId="112F1760" w:rsidR="000A7446" w:rsidRPr="000A7446" w:rsidRDefault="00BB0262" w:rsidP="00E42824">
      <w:pPr>
        <w:pStyle w:val="ListParagraph"/>
        <w:numPr>
          <w:ilvl w:val="0"/>
          <w:numId w:val="39"/>
        </w:numPr>
        <w:jc w:val="both"/>
      </w:pPr>
      <w:r>
        <w:t>I</w:t>
      </w:r>
      <w:r w:rsidR="00322E33" w:rsidRPr="000A7446">
        <w:t xml:space="preserve">nterdisciplinary aspects </w:t>
      </w:r>
      <w:r>
        <w:t xml:space="preserve">need greater </w:t>
      </w:r>
      <w:r w:rsidR="00C52588">
        <w:t>consideration</w:t>
      </w:r>
      <w:r w:rsidR="00322E33" w:rsidRPr="000A7446">
        <w:t xml:space="preserve"> at the </w:t>
      </w:r>
      <w:r w:rsidR="006E6C1F">
        <w:t>proposal development stage;</w:t>
      </w:r>
      <w:r w:rsidR="00322E33">
        <w:t xml:space="preserve"> </w:t>
      </w:r>
      <w:r>
        <w:t xml:space="preserve">any </w:t>
      </w:r>
      <w:r w:rsidR="006E6C1F">
        <w:t>next-phase</w:t>
      </w:r>
      <w:r>
        <w:t xml:space="preserve"> CESI</w:t>
      </w:r>
      <w:r w:rsidR="00322E33" w:rsidRPr="000A7446">
        <w:t xml:space="preserve"> bid </w:t>
      </w:r>
      <w:r w:rsidR="00322E33">
        <w:t xml:space="preserve">should </w:t>
      </w:r>
      <w:r w:rsidR="00031F44">
        <w:t>be developed</w:t>
      </w:r>
      <w:r w:rsidR="006E6C1F">
        <w:t xml:space="preserve"> in a </w:t>
      </w:r>
      <w:r w:rsidR="00322E33" w:rsidRPr="000A7446">
        <w:t>s</w:t>
      </w:r>
      <w:r w:rsidR="00C52588">
        <w:t xml:space="preserve">tructured </w:t>
      </w:r>
      <w:r>
        <w:t>and integrated way</w:t>
      </w:r>
      <w:r w:rsidR="006E6C1F">
        <w:t>, with consideration for</w:t>
      </w:r>
      <w:r w:rsidR="000A7446" w:rsidRPr="000A7446">
        <w:t xml:space="preserve"> </w:t>
      </w:r>
      <w:r w:rsidR="00E34161">
        <w:t>d</w:t>
      </w:r>
      <w:r w:rsidR="000A7446" w:rsidRPr="000A7446">
        <w:t xml:space="preserve">ifferent </w:t>
      </w:r>
      <w:r w:rsidR="006E6C1F">
        <w:t xml:space="preserve">disciplinary </w:t>
      </w:r>
      <w:r w:rsidR="000A7446" w:rsidRPr="000A7446">
        <w:t>termin</w:t>
      </w:r>
      <w:r w:rsidR="006E6C1F">
        <w:t>ologies and languages, and how m</w:t>
      </w:r>
      <w:r w:rsidR="00E34161" w:rsidRPr="000A7446">
        <w:t>odelling assumptions, inputs</w:t>
      </w:r>
      <w:r w:rsidR="00031F44">
        <w:t xml:space="preserve"> </w:t>
      </w:r>
      <w:r w:rsidR="00E34161" w:rsidRPr="000A7446">
        <w:t xml:space="preserve">and outputs </w:t>
      </w:r>
      <w:r w:rsidR="006E6C1F">
        <w:t xml:space="preserve">can </w:t>
      </w:r>
      <w:r w:rsidR="00E34161" w:rsidRPr="000A7446">
        <w:t xml:space="preserve">be made </w:t>
      </w:r>
      <w:r w:rsidR="001B43C3">
        <w:t xml:space="preserve">more </w:t>
      </w:r>
      <w:r w:rsidR="00E34161" w:rsidRPr="000A7446">
        <w:t>transparent.</w:t>
      </w:r>
    </w:p>
    <w:p w14:paraId="27C6809F" w14:textId="023A639B" w:rsidR="001B43C3" w:rsidRPr="000A7446" w:rsidRDefault="001B43C3" w:rsidP="001B43C3">
      <w:pPr>
        <w:numPr>
          <w:ilvl w:val="0"/>
          <w:numId w:val="10"/>
        </w:numPr>
        <w:jc w:val="both"/>
      </w:pPr>
      <w:r>
        <w:t>There is value in encouraging</w:t>
      </w:r>
      <w:r w:rsidRPr="000A7446">
        <w:t xml:space="preserve"> inf</w:t>
      </w:r>
      <w:r>
        <w:t xml:space="preserve">ormal discussions </w:t>
      </w:r>
      <w:r w:rsidRPr="000A7446">
        <w:t xml:space="preserve">with people in other disciplines; </w:t>
      </w:r>
      <w:r w:rsidR="00D01EC3">
        <w:t>some of the more useful CESI meetings</w:t>
      </w:r>
      <w:r w:rsidRPr="000A7446">
        <w:t xml:space="preserve"> </w:t>
      </w:r>
      <w:r>
        <w:t xml:space="preserve">have </w:t>
      </w:r>
      <w:r w:rsidR="00D01EC3">
        <w:t xml:space="preserve">focused </w:t>
      </w:r>
      <w:r>
        <w:t xml:space="preserve">on rather general </w:t>
      </w:r>
      <w:r w:rsidRPr="000A7446">
        <w:t>conceptual</w:t>
      </w:r>
      <w:r w:rsidR="004F406D">
        <w:t xml:space="preserve"> issues, </w:t>
      </w:r>
      <w:r w:rsidR="00D01EC3">
        <w:t>such as</w:t>
      </w:r>
      <w:r w:rsidRPr="000A7446">
        <w:t xml:space="preserve"> </w:t>
      </w:r>
      <w:r w:rsidR="004F406D">
        <w:t>the role of modelling.</w:t>
      </w:r>
    </w:p>
    <w:p w14:paraId="25D81C33" w14:textId="0CA14D4C" w:rsidR="000A7446" w:rsidRPr="000A7446" w:rsidRDefault="00A04E14" w:rsidP="00456DC6">
      <w:pPr>
        <w:numPr>
          <w:ilvl w:val="0"/>
          <w:numId w:val="10"/>
        </w:numPr>
        <w:jc w:val="both"/>
      </w:pPr>
      <w:r>
        <w:t xml:space="preserve">There is a problem in </w:t>
      </w:r>
      <w:r w:rsidR="00A3368D">
        <w:t>publishing</w:t>
      </w:r>
      <w:r w:rsidR="001B43C3">
        <w:t xml:space="preserve"> interdisciplinary research in disciplinary journals. In CESI, f</w:t>
      </w:r>
      <w:r w:rsidR="00031F44">
        <w:t>or example,</w:t>
      </w:r>
      <w:r w:rsidR="000A7446" w:rsidRPr="000A7446">
        <w:t xml:space="preserve"> </w:t>
      </w:r>
      <w:r w:rsidR="001B43C3">
        <w:t>a buildings</w:t>
      </w:r>
      <w:r w:rsidR="00031F44">
        <w:t xml:space="preserve"> </w:t>
      </w:r>
      <w:r w:rsidR="001B43C3">
        <w:t>statistics</w:t>
      </w:r>
      <w:r w:rsidR="000A7446" w:rsidRPr="000A7446">
        <w:t xml:space="preserve"> paper </w:t>
      </w:r>
      <w:r w:rsidR="00031F44">
        <w:t xml:space="preserve">was seen as </w:t>
      </w:r>
      <w:r>
        <w:t>in</w:t>
      </w:r>
      <w:r w:rsidR="001B43C3">
        <w:t>appropriate for a statistics journal, but also outside</w:t>
      </w:r>
      <w:r w:rsidR="000A7446" w:rsidRPr="000A7446">
        <w:t xml:space="preserve"> the remit of </w:t>
      </w:r>
      <w:r w:rsidR="001B43C3">
        <w:t xml:space="preserve">a </w:t>
      </w:r>
      <w:r w:rsidR="000A7446" w:rsidRPr="000A7446">
        <w:t>building</w:t>
      </w:r>
      <w:r w:rsidR="00031F44">
        <w:t>s</w:t>
      </w:r>
      <w:r w:rsidR="000A7446" w:rsidRPr="000A7446">
        <w:t xml:space="preserve"> engineering</w:t>
      </w:r>
      <w:r w:rsidR="001B43C3">
        <w:t xml:space="preserve"> journal</w:t>
      </w:r>
      <w:r w:rsidR="000A7446" w:rsidRPr="000A7446">
        <w:t>.</w:t>
      </w:r>
    </w:p>
    <w:p w14:paraId="6EBEA3EC" w14:textId="41B3D13F" w:rsidR="00E34161" w:rsidRDefault="00E34161" w:rsidP="00456DC6">
      <w:pPr>
        <w:numPr>
          <w:ilvl w:val="0"/>
          <w:numId w:val="10"/>
        </w:numPr>
        <w:jc w:val="both"/>
      </w:pPr>
      <w:r>
        <w:t>F</w:t>
      </w:r>
      <w:r w:rsidRPr="000A7446">
        <w:t xml:space="preserve">lex funds are a useful means of overcoming a </w:t>
      </w:r>
      <w:r w:rsidR="00031F44">
        <w:t>‘</w:t>
      </w:r>
      <w:r w:rsidRPr="000A7446">
        <w:t>closed shop</w:t>
      </w:r>
      <w:r w:rsidR="00031F44">
        <w:t>’</w:t>
      </w:r>
      <w:r w:rsidRPr="000A7446">
        <w:t xml:space="preserve"> </w:t>
      </w:r>
      <w:r w:rsidR="00031F44">
        <w:t>consortium</w:t>
      </w:r>
      <w:r w:rsidRPr="000A7446">
        <w:t xml:space="preserve"> and increasing research community engagement, but </w:t>
      </w:r>
      <w:r>
        <w:t xml:space="preserve">in </w:t>
      </w:r>
      <w:r w:rsidRPr="000A7446">
        <w:t>CESI</w:t>
      </w:r>
      <w:r w:rsidR="00031F44">
        <w:t xml:space="preserve"> the Flex Fund projects</w:t>
      </w:r>
      <w:r w:rsidRPr="000A7446">
        <w:t xml:space="preserve"> </w:t>
      </w:r>
      <w:r w:rsidR="00E62123">
        <w:t>are only weakly conn</w:t>
      </w:r>
      <w:r w:rsidR="005A010C">
        <w:t>ected to the Centre as a whole:</w:t>
      </w:r>
      <w:r w:rsidR="00E62123">
        <w:t xml:space="preserve"> they sh</w:t>
      </w:r>
      <w:r w:rsidRPr="000A7446">
        <w:t xml:space="preserve">ould be required </w:t>
      </w:r>
      <w:r w:rsidR="00E62123">
        <w:t>to report their findings</w:t>
      </w:r>
      <w:r w:rsidRPr="000A7446">
        <w:t xml:space="preserve"> </w:t>
      </w:r>
      <w:r w:rsidR="00031F44">
        <w:t>across the Centre.</w:t>
      </w:r>
      <w:r w:rsidR="00422702">
        <w:t xml:space="preserve"> CESI w</w:t>
      </w:r>
      <w:r w:rsidR="00422702" w:rsidRPr="000A7446">
        <w:t xml:space="preserve">orking papers could be </w:t>
      </w:r>
      <w:r w:rsidR="00422702">
        <w:t xml:space="preserve">collated to offer </w:t>
      </w:r>
      <w:r w:rsidR="00422702" w:rsidRPr="000A7446">
        <w:t>a joint</w:t>
      </w:r>
      <w:r w:rsidR="00422702">
        <w:t>, Centre-wide</w:t>
      </w:r>
      <w:r w:rsidR="005A010C">
        <w:t xml:space="preserve"> repository of information,</w:t>
      </w:r>
      <w:r w:rsidR="00422702" w:rsidRPr="000A7446">
        <w:t xml:space="preserve"> </w:t>
      </w:r>
      <w:r w:rsidR="005A010C">
        <w:t>informing</w:t>
      </w:r>
      <w:r w:rsidR="00422702" w:rsidRPr="000A7446">
        <w:t xml:space="preserve"> </w:t>
      </w:r>
      <w:r w:rsidR="00422702">
        <w:t>subsequent research</w:t>
      </w:r>
      <w:r w:rsidR="005A010C">
        <w:t>.</w:t>
      </w:r>
    </w:p>
    <w:p w14:paraId="22A374F2" w14:textId="509A5E37" w:rsidR="00E34161" w:rsidRPr="000A7446" w:rsidRDefault="005A010C" w:rsidP="00456DC6">
      <w:pPr>
        <w:numPr>
          <w:ilvl w:val="0"/>
          <w:numId w:val="10"/>
        </w:numPr>
        <w:jc w:val="both"/>
      </w:pPr>
      <w:r>
        <w:t>P</w:t>
      </w:r>
      <w:r w:rsidRPr="000A7446">
        <w:t>olicy makers tend to use particular models</w:t>
      </w:r>
      <w:r>
        <w:t xml:space="preserve"> and ignore others, presenting</w:t>
      </w:r>
      <w:r w:rsidRPr="000A7446">
        <w:t xml:space="preserve"> </w:t>
      </w:r>
      <w:r w:rsidR="000A7446" w:rsidRPr="000A7446">
        <w:t xml:space="preserve">a barrier to </w:t>
      </w:r>
      <w:r w:rsidR="007806D8">
        <w:t>nov</w:t>
      </w:r>
      <w:r>
        <w:t>el interdisciplinary research. CESI</w:t>
      </w:r>
      <w:r w:rsidR="00E34161" w:rsidRPr="000A7446">
        <w:t xml:space="preserve"> and </w:t>
      </w:r>
      <w:r w:rsidR="00593676">
        <w:t xml:space="preserve">other </w:t>
      </w:r>
      <w:r>
        <w:t>initiatives</w:t>
      </w:r>
      <w:r w:rsidR="00E34161">
        <w:t xml:space="preserve"> should improve </w:t>
      </w:r>
      <w:r w:rsidR="007806D8">
        <w:t>their channels of</w:t>
      </w:r>
      <w:r w:rsidR="00E34161" w:rsidRPr="000A7446">
        <w:t xml:space="preserve"> influence and</w:t>
      </w:r>
      <w:r w:rsidR="00593676">
        <w:t xml:space="preserve"> advic</w:t>
      </w:r>
      <w:r w:rsidR="00E34161" w:rsidRPr="000A7446">
        <w:t xml:space="preserve">e </w:t>
      </w:r>
      <w:r w:rsidR="007806D8">
        <w:t xml:space="preserve">with </w:t>
      </w:r>
      <w:r w:rsidR="00C52588">
        <w:t xml:space="preserve">government </w:t>
      </w:r>
      <w:r w:rsidR="00E34161">
        <w:t xml:space="preserve">on </w:t>
      </w:r>
      <w:r w:rsidR="00593676">
        <w:t>the use</w:t>
      </w:r>
      <w:r w:rsidR="00E34161" w:rsidRPr="000A7446">
        <w:t xml:space="preserve"> of unf</w:t>
      </w:r>
      <w:r w:rsidR="00E34161">
        <w:t xml:space="preserve">amiliar </w:t>
      </w:r>
      <w:r w:rsidR="007806D8">
        <w:t>research.</w:t>
      </w:r>
    </w:p>
    <w:p w14:paraId="73CA2414" w14:textId="4D933AE0" w:rsidR="000A7446" w:rsidRPr="000A7446" w:rsidRDefault="0083688F" w:rsidP="00456DC6">
      <w:pPr>
        <w:numPr>
          <w:ilvl w:val="0"/>
          <w:numId w:val="10"/>
        </w:numPr>
        <w:jc w:val="both"/>
      </w:pPr>
      <w:r>
        <w:lastRenderedPageBreak/>
        <w:t xml:space="preserve">The </w:t>
      </w:r>
      <w:r w:rsidR="000A7446" w:rsidRPr="000A7446">
        <w:t>employment of RAs</w:t>
      </w:r>
      <w:r w:rsidR="009B6FA6">
        <w:t xml:space="preserve"> </w:t>
      </w:r>
      <w:r>
        <w:t xml:space="preserve">on short-term contracts </w:t>
      </w:r>
      <w:r w:rsidR="009B6FA6">
        <w:t xml:space="preserve">encourages </w:t>
      </w:r>
      <w:r w:rsidR="005A010C">
        <w:t>project specific</w:t>
      </w:r>
      <w:r w:rsidR="00422702">
        <w:t xml:space="preserve"> disciplinary </w:t>
      </w:r>
      <w:r w:rsidR="005A010C">
        <w:t>working and discourages</w:t>
      </w:r>
      <w:r w:rsidR="00422702">
        <w:t xml:space="preserve"> </w:t>
      </w:r>
      <w:r w:rsidR="005A010C">
        <w:t>Centre-wide</w:t>
      </w:r>
      <w:r w:rsidR="00422702">
        <w:t xml:space="preserve"> interdisciplinary working</w:t>
      </w:r>
      <w:r w:rsidR="000A7446" w:rsidRPr="000A7446">
        <w:t xml:space="preserve">. </w:t>
      </w:r>
      <w:r>
        <w:t>R</w:t>
      </w:r>
      <w:r w:rsidRPr="000A7446">
        <w:t>ather t</w:t>
      </w:r>
      <w:r>
        <w:t>han multiple short RA positions, it</w:t>
      </w:r>
      <w:r w:rsidR="000A7446" w:rsidRPr="000A7446">
        <w:t xml:space="preserve"> would be bet</w:t>
      </w:r>
      <w:r>
        <w:t xml:space="preserve">ter to </w:t>
      </w:r>
      <w:r w:rsidR="00422702">
        <w:t xml:space="preserve">focus </w:t>
      </w:r>
      <w:r w:rsidR="005A010C">
        <w:t xml:space="preserve">researcher funds </w:t>
      </w:r>
      <w:r w:rsidR="00422702">
        <w:t>over a longer time period</w:t>
      </w:r>
      <w:r>
        <w:t xml:space="preserve">, </w:t>
      </w:r>
      <w:r w:rsidR="005A010C">
        <w:t>such as</w:t>
      </w:r>
      <w:r>
        <w:t xml:space="preserve"> a </w:t>
      </w:r>
      <w:r w:rsidR="000A7446" w:rsidRPr="000A7446">
        <w:t>Ph</w:t>
      </w:r>
      <w:r w:rsidR="009B6FA6">
        <w:t>D</w:t>
      </w:r>
      <w:r w:rsidR="005A010C">
        <w:t xml:space="preserve"> studentship</w:t>
      </w:r>
      <w:r w:rsidR="009B6FA6">
        <w:t xml:space="preserve"> or post-doctoral fellowship</w:t>
      </w:r>
      <w:r>
        <w:t>.</w:t>
      </w:r>
      <w:r w:rsidR="00322E33">
        <w:t xml:space="preserve"> </w:t>
      </w:r>
    </w:p>
    <w:p w14:paraId="5140DDDB" w14:textId="5FAA6224" w:rsidR="002D0EBC" w:rsidRDefault="005A010C" w:rsidP="00456DC6">
      <w:pPr>
        <w:numPr>
          <w:ilvl w:val="0"/>
          <w:numId w:val="10"/>
        </w:numPr>
        <w:jc w:val="both"/>
      </w:pPr>
      <w:r>
        <w:t>A</w:t>
      </w:r>
      <w:r w:rsidR="000A7446" w:rsidRPr="000A7446">
        <w:t xml:space="preserve">cademic and </w:t>
      </w:r>
      <w:r>
        <w:t>stakeholder</w:t>
      </w:r>
      <w:r w:rsidR="000A7446" w:rsidRPr="000A7446">
        <w:t xml:space="preserve"> developments </w:t>
      </w:r>
      <w:r w:rsidR="00593676">
        <w:t xml:space="preserve">should </w:t>
      </w:r>
      <w:r w:rsidR="000A7446" w:rsidRPr="000A7446">
        <w:t xml:space="preserve">better </w:t>
      </w:r>
      <w:r w:rsidR="006242D1" w:rsidRPr="000A7446">
        <w:t>have brought</w:t>
      </w:r>
      <w:r w:rsidR="000A7446" w:rsidRPr="000A7446">
        <w:t xml:space="preserve"> together </w:t>
      </w:r>
      <w:r w:rsidR="00552DAF">
        <w:t xml:space="preserve">in CESI </w:t>
      </w:r>
      <w:r w:rsidR="009B6FA6">
        <w:t xml:space="preserve">– </w:t>
      </w:r>
      <w:r w:rsidR="00422702">
        <w:t xml:space="preserve">including the work non-academic bodies, such as local energy strategies being developed by local </w:t>
      </w:r>
      <w:r w:rsidR="006242D1">
        <w:t>authorities</w:t>
      </w:r>
      <w:r w:rsidR="00422702">
        <w:t>.</w:t>
      </w:r>
    </w:p>
    <w:p w14:paraId="06438644" w14:textId="339BE864" w:rsidR="001B43C3" w:rsidRDefault="001B43C3" w:rsidP="001B43C3">
      <w:pPr>
        <w:numPr>
          <w:ilvl w:val="0"/>
          <w:numId w:val="10"/>
        </w:numPr>
        <w:jc w:val="both"/>
      </w:pPr>
      <w:r>
        <w:t>Proposal review remains a barrier</w:t>
      </w:r>
      <w:r w:rsidR="00CC1813">
        <w:t>, and</w:t>
      </w:r>
      <w:r w:rsidRPr="001B43C3">
        <w:t xml:space="preserve"> </w:t>
      </w:r>
      <w:r>
        <w:t>i</w:t>
      </w:r>
      <w:r w:rsidRPr="001B43C3">
        <w:t xml:space="preserve">nterdisciplinary proposals are often evaluated by </w:t>
      </w:r>
      <w:r w:rsidR="006242D1">
        <w:t>mono</w:t>
      </w:r>
      <w:r w:rsidRPr="001B43C3">
        <w:t xml:space="preserve">disciplinary experts. </w:t>
      </w:r>
      <w:r>
        <w:t xml:space="preserve"> </w:t>
      </w:r>
    </w:p>
    <w:p w14:paraId="408BFBD1" w14:textId="77777777" w:rsidR="00C52588" w:rsidRDefault="00C52588" w:rsidP="00122AC4">
      <w:pPr>
        <w:jc w:val="both"/>
        <w:rPr>
          <w:b/>
        </w:rPr>
      </w:pPr>
    </w:p>
    <w:p w14:paraId="554851EC" w14:textId="23EEDD33" w:rsidR="00122AC4" w:rsidRPr="002F5033" w:rsidRDefault="00B06539" w:rsidP="00122AC4">
      <w:pPr>
        <w:jc w:val="both"/>
        <w:rPr>
          <w:b/>
        </w:rPr>
      </w:pPr>
      <w:r>
        <w:rPr>
          <w:b/>
        </w:rPr>
        <w:t xml:space="preserve">3.2 </w:t>
      </w:r>
      <w:r w:rsidR="00122AC4" w:rsidRPr="002F5033">
        <w:rPr>
          <w:b/>
        </w:rPr>
        <w:t>Workshop 2: Research</w:t>
      </w:r>
      <w:r w:rsidR="00122AC4">
        <w:rPr>
          <w:b/>
        </w:rPr>
        <w:t>er</w:t>
      </w:r>
      <w:r w:rsidR="00122AC4" w:rsidRPr="002F5033">
        <w:rPr>
          <w:b/>
        </w:rPr>
        <w:t xml:space="preserve"> Perspective</w:t>
      </w:r>
      <w:r w:rsidR="00122AC4">
        <w:rPr>
          <w:b/>
        </w:rPr>
        <w:t>s</w:t>
      </w:r>
      <w:r w:rsidR="00122AC4" w:rsidRPr="002F5033">
        <w:rPr>
          <w:b/>
        </w:rPr>
        <w:t xml:space="preserve"> on Energy System Integration</w:t>
      </w:r>
      <w:r w:rsidR="00122AC4">
        <w:rPr>
          <w:b/>
        </w:rPr>
        <w:t xml:space="preserve"> Research</w:t>
      </w:r>
    </w:p>
    <w:p w14:paraId="527BB222" w14:textId="4178BEA4" w:rsidR="00122AC4" w:rsidRDefault="002446E5" w:rsidP="00122AC4">
      <w:pPr>
        <w:jc w:val="both"/>
      </w:pPr>
      <w:r>
        <w:t>The second</w:t>
      </w:r>
      <w:r w:rsidR="00122AC4">
        <w:t xml:space="preserve"> workshop brought together 23 </w:t>
      </w:r>
      <w:r>
        <w:t>interdisciplinary</w:t>
      </w:r>
      <w:r w:rsidR="00122AC4">
        <w:t xml:space="preserve"> researchers and analysts drawn from the </w:t>
      </w:r>
      <w:r w:rsidR="00122AC4" w:rsidRPr="002F5033">
        <w:t>UK energy research community</w:t>
      </w:r>
      <w:r w:rsidR="00122AC4">
        <w:t xml:space="preserve"> (</w:t>
      </w:r>
      <w:r>
        <w:t>a list of participants is given in</w:t>
      </w:r>
      <w:r w:rsidR="00122AC4">
        <w:t xml:space="preserve"> Appendix 1).</w:t>
      </w:r>
      <w:r w:rsidR="00642875">
        <w:t xml:space="preserve"> The aim </w:t>
      </w:r>
      <w:r w:rsidR="00122AC4">
        <w:t>was to</w:t>
      </w:r>
      <w:r w:rsidR="00122AC4" w:rsidRPr="002F5033">
        <w:t xml:space="preserve"> </w:t>
      </w:r>
      <w:r w:rsidR="00642875">
        <w:t>consider</w:t>
      </w:r>
      <w:r>
        <w:t xml:space="preserve"> the experiences and insights of a number of similar </w:t>
      </w:r>
      <w:r w:rsidR="00CC0B0A">
        <w:t xml:space="preserve">WES and ESI research </w:t>
      </w:r>
      <w:r w:rsidR="00122AC4" w:rsidRPr="002F5033">
        <w:t xml:space="preserve">initiatives, in terms of interdisciplinary </w:t>
      </w:r>
      <w:r w:rsidR="00CC0B0A">
        <w:t xml:space="preserve">research </w:t>
      </w:r>
      <w:r w:rsidR="00122AC4" w:rsidRPr="002F5033">
        <w:t>strategy and practice. The</w:t>
      </w:r>
      <w:r w:rsidR="00122AC4">
        <w:t xml:space="preserve"> workshop was </w:t>
      </w:r>
      <w:r w:rsidR="00122AC4" w:rsidRPr="002F5033">
        <w:t xml:space="preserve">held </w:t>
      </w:r>
      <w:r w:rsidR="00122AC4">
        <w:t>on 24</w:t>
      </w:r>
      <w:r w:rsidR="00122AC4" w:rsidRPr="002F5033">
        <w:rPr>
          <w:vertAlign w:val="superscript"/>
        </w:rPr>
        <w:t>th</w:t>
      </w:r>
      <w:r w:rsidR="00122AC4">
        <w:t xml:space="preserve"> June 2019 </w:t>
      </w:r>
      <w:r w:rsidR="00122AC4" w:rsidRPr="002F5033">
        <w:t>at the Edinburgh Cent</w:t>
      </w:r>
      <w:r w:rsidR="009C118A">
        <w:t>re for Carbon Innovation (ECCI)</w:t>
      </w:r>
      <w:r w:rsidR="00122AC4" w:rsidRPr="002F5033">
        <w:t xml:space="preserve"> at the University of Edinburgh, and </w:t>
      </w:r>
      <w:r w:rsidR="00122AC4">
        <w:t>was co-</w:t>
      </w:r>
      <w:r w:rsidR="00122AC4" w:rsidRPr="002F5033">
        <w:t>hosted by ClimateXChange, Scotland’s national centre o</w:t>
      </w:r>
      <w:r w:rsidR="00122AC4">
        <w:t>f expertise on climate change.</w:t>
      </w:r>
    </w:p>
    <w:p w14:paraId="63B37F42" w14:textId="0D44FC61" w:rsidR="00122AC4" w:rsidRDefault="00122AC4" w:rsidP="00122AC4">
      <w:pPr>
        <w:jc w:val="both"/>
      </w:pPr>
      <w:r w:rsidRPr="002F5033">
        <w:t xml:space="preserve">The agenda for the meeting </w:t>
      </w:r>
      <w:r>
        <w:t>was</w:t>
      </w:r>
      <w:r w:rsidR="00153CEE">
        <w:t xml:space="preserve"> developed </w:t>
      </w:r>
      <w:r w:rsidR="00FC2452">
        <w:t>around</w:t>
      </w:r>
      <w:r w:rsidRPr="002F5033">
        <w:t xml:space="preserve"> </w:t>
      </w:r>
      <w:r w:rsidR="00FC2452">
        <w:t>three generic challenges facing</w:t>
      </w:r>
      <w:r w:rsidRPr="002F5033">
        <w:t xml:space="preserve"> interdisciplinary </w:t>
      </w:r>
      <w:r w:rsidR="00FC2452">
        <w:t>WES</w:t>
      </w:r>
      <w:r w:rsidR="004F406D">
        <w:t xml:space="preserve"> research initiatives</w:t>
      </w:r>
      <w:r>
        <w:t>:</w:t>
      </w:r>
    </w:p>
    <w:p w14:paraId="7825F8B7" w14:textId="77777777" w:rsidR="00122AC4" w:rsidRPr="00ED3798" w:rsidRDefault="00122AC4" w:rsidP="00122AC4">
      <w:pPr>
        <w:jc w:val="both"/>
        <w:rPr>
          <w:i/>
        </w:rPr>
      </w:pPr>
      <w:r w:rsidRPr="00ED3798">
        <w:rPr>
          <w:i/>
        </w:rPr>
        <w:t>Theme 1: Managing Disciplinary Diversity</w:t>
      </w:r>
    </w:p>
    <w:p w14:paraId="63C37A57" w14:textId="535CCD8E" w:rsidR="00122AC4" w:rsidRPr="002C6B70" w:rsidRDefault="00122AC4" w:rsidP="00153CEE">
      <w:pPr>
        <w:pStyle w:val="ListParagraph"/>
        <w:numPr>
          <w:ilvl w:val="0"/>
          <w:numId w:val="40"/>
        </w:numPr>
        <w:jc w:val="both"/>
      </w:pPr>
      <w:r w:rsidRPr="002C6B70">
        <w:t>The Transition Pathways approach</w:t>
      </w:r>
      <w:r w:rsidR="00DB4E79">
        <w:t>,</w:t>
      </w:r>
      <w:r w:rsidRPr="002C6B70">
        <w:t xml:space="preserve"> Professor Geoff Hammond (University of Bath) and Professor Peter Pearson (Imperial College) </w:t>
      </w:r>
    </w:p>
    <w:p w14:paraId="5D39512B" w14:textId="77777777" w:rsidR="00122AC4" w:rsidRDefault="00122AC4" w:rsidP="00153CEE">
      <w:pPr>
        <w:pStyle w:val="ListParagraph"/>
        <w:numPr>
          <w:ilvl w:val="0"/>
          <w:numId w:val="40"/>
        </w:numPr>
        <w:jc w:val="both"/>
      </w:pPr>
      <w:r w:rsidRPr="002C6B70">
        <w:t xml:space="preserve">The UKERC </w:t>
      </w:r>
      <w:r w:rsidR="00FC2452">
        <w:t xml:space="preserve">Phase 1 and Phase 2 </w:t>
      </w:r>
      <w:r w:rsidRPr="002C6B70">
        <w:t>approach</w:t>
      </w:r>
      <w:r w:rsidR="00FC2452">
        <w:t>es</w:t>
      </w:r>
      <w:r w:rsidRPr="002C6B70">
        <w:t>, Dr Mark Winskel (University o</w:t>
      </w:r>
      <w:r>
        <w:t>f Edinburgh and UKERC)</w:t>
      </w:r>
    </w:p>
    <w:p w14:paraId="7AEBB83B" w14:textId="77777777" w:rsidR="00122AC4" w:rsidRPr="00ED3798" w:rsidRDefault="00122AC4" w:rsidP="00122AC4">
      <w:pPr>
        <w:jc w:val="both"/>
        <w:rPr>
          <w:i/>
        </w:rPr>
      </w:pPr>
      <w:r w:rsidRPr="00ED3798">
        <w:rPr>
          <w:i/>
        </w:rPr>
        <w:t>Theme 2: Integrative Methods and Outputs</w:t>
      </w:r>
    </w:p>
    <w:p w14:paraId="4007B8ED" w14:textId="77777777" w:rsidR="00122AC4" w:rsidRPr="002C6B70" w:rsidRDefault="00122AC4" w:rsidP="00153CEE">
      <w:pPr>
        <w:pStyle w:val="ListParagraph"/>
        <w:numPr>
          <w:ilvl w:val="0"/>
          <w:numId w:val="41"/>
        </w:numPr>
        <w:jc w:val="both"/>
      </w:pPr>
      <w:r w:rsidRPr="002C6B70">
        <w:t>The Energy System Catapult’s Clockwork and Patchwork scenarios approach, Scott Milne, Head of Insights, E</w:t>
      </w:r>
      <w:r w:rsidR="00FC2452">
        <w:t>nergy Systems Catapult</w:t>
      </w:r>
    </w:p>
    <w:p w14:paraId="034E41EE" w14:textId="77777777" w:rsidR="00122AC4" w:rsidRPr="002C6B70" w:rsidRDefault="00122AC4" w:rsidP="00153CEE">
      <w:pPr>
        <w:pStyle w:val="ListParagraph"/>
        <w:numPr>
          <w:ilvl w:val="0"/>
          <w:numId w:val="41"/>
        </w:numPr>
        <w:jc w:val="both"/>
      </w:pPr>
      <w:r w:rsidRPr="002C6B70">
        <w:t xml:space="preserve">Combining bottom-up </w:t>
      </w:r>
      <w:r w:rsidR="00FC2452">
        <w:t xml:space="preserve">analysis with systems modelling, </w:t>
      </w:r>
      <w:r w:rsidRPr="002C6B70">
        <w:t>Dr Charlie Wilson, University of</w:t>
      </w:r>
      <w:r w:rsidR="00FC2452">
        <w:t xml:space="preserve"> East Anglia and IIASA</w:t>
      </w:r>
    </w:p>
    <w:p w14:paraId="6C43F52A" w14:textId="77777777" w:rsidR="00122AC4" w:rsidRPr="002C6B70" w:rsidRDefault="00122AC4" w:rsidP="00153CEE">
      <w:pPr>
        <w:pStyle w:val="ListParagraph"/>
        <w:numPr>
          <w:ilvl w:val="0"/>
          <w:numId w:val="41"/>
        </w:numPr>
        <w:jc w:val="both"/>
      </w:pPr>
      <w:r w:rsidRPr="002C6B70">
        <w:t xml:space="preserve">The CESI approach, Professor Phil Taylor and Dr Sara Walker (University </w:t>
      </w:r>
      <w:r w:rsidR="00FC2452">
        <w:t>of Newcastle and CESI)</w:t>
      </w:r>
    </w:p>
    <w:p w14:paraId="062144D3" w14:textId="0624DDB1" w:rsidR="00122AC4" w:rsidRDefault="00122AC4" w:rsidP="00153CEE">
      <w:pPr>
        <w:pStyle w:val="ListParagraph"/>
        <w:numPr>
          <w:ilvl w:val="0"/>
          <w:numId w:val="41"/>
        </w:numPr>
        <w:jc w:val="both"/>
      </w:pPr>
      <w:r w:rsidRPr="002C6B70">
        <w:t>The EnergyREV approach, Dr Rebecca Ford (University of Strat</w:t>
      </w:r>
      <w:r w:rsidR="002446E5">
        <w:t>hclyde and Energy REV)</w:t>
      </w:r>
    </w:p>
    <w:p w14:paraId="28DAFAF9" w14:textId="77777777" w:rsidR="00122AC4" w:rsidRPr="00ED3798" w:rsidRDefault="00122AC4" w:rsidP="00FC2452">
      <w:pPr>
        <w:jc w:val="both"/>
        <w:rPr>
          <w:i/>
        </w:rPr>
      </w:pPr>
      <w:r w:rsidRPr="00ED3798">
        <w:rPr>
          <w:i/>
        </w:rPr>
        <w:t xml:space="preserve">Theme 3: </w:t>
      </w:r>
      <w:r w:rsidR="00FC2452" w:rsidRPr="00ED3798">
        <w:rPr>
          <w:i/>
        </w:rPr>
        <w:t>Providing decision support for policy and strategy</w:t>
      </w:r>
    </w:p>
    <w:p w14:paraId="73DAF1A7" w14:textId="51A3C1B2" w:rsidR="00122AC4" w:rsidRPr="002C6B70" w:rsidRDefault="00122AC4" w:rsidP="00153CEE">
      <w:pPr>
        <w:pStyle w:val="ListParagraph"/>
        <w:numPr>
          <w:ilvl w:val="0"/>
          <w:numId w:val="42"/>
        </w:numPr>
        <w:jc w:val="both"/>
      </w:pPr>
      <w:r w:rsidRPr="002C6B70">
        <w:t>Whole systems a</w:t>
      </w:r>
      <w:r>
        <w:t xml:space="preserve">nalysis for decision support: </w:t>
      </w:r>
      <w:r w:rsidRPr="002C6B70">
        <w:t>a personal view, Alec Waterhouse (He</w:t>
      </w:r>
      <w:r w:rsidR="002446E5">
        <w:t>ad of Modelling, BEIS)</w:t>
      </w:r>
    </w:p>
    <w:p w14:paraId="317593A6" w14:textId="34074947" w:rsidR="00122AC4" w:rsidRPr="002C6B70" w:rsidRDefault="00122AC4" w:rsidP="00153CEE">
      <w:pPr>
        <w:pStyle w:val="ListParagraph"/>
        <w:numPr>
          <w:ilvl w:val="0"/>
          <w:numId w:val="42"/>
        </w:numPr>
        <w:jc w:val="both"/>
      </w:pPr>
      <w:r w:rsidRPr="002C6B70">
        <w:t>A view from the Scottish Government, Ragne Low</w:t>
      </w:r>
      <w:r w:rsidR="002446E5">
        <w:t xml:space="preserve"> (Scottish Government)</w:t>
      </w:r>
    </w:p>
    <w:p w14:paraId="06AE0413" w14:textId="5CC04739" w:rsidR="00122AC4" w:rsidRPr="002C6B70" w:rsidRDefault="00122AC4" w:rsidP="00153CEE">
      <w:pPr>
        <w:pStyle w:val="ListParagraph"/>
        <w:numPr>
          <w:ilvl w:val="0"/>
          <w:numId w:val="42"/>
        </w:numPr>
        <w:jc w:val="both"/>
      </w:pPr>
      <w:r w:rsidRPr="002C6B70">
        <w:t xml:space="preserve">Managing uncertainty in modelling – good decisions for the real world, Dr Chris Dent (University </w:t>
      </w:r>
      <w:r w:rsidR="002446E5">
        <w:t>of Edinburgh and CESI)</w:t>
      </w:r>
    </w:p>
    <w:p w14:paraId="73E76658" w14:textId="2B7B31E6" w:rsidR="002F4913" w:rsidRDefault="009C118A" w:rsidP="00122AC4">
      <w:pPr>
        <w:jc w:val="both"/>
      </w:pPr>
      <w:r>
        <w:lastRenderedPageBreak/>
        <w:t>S</w:t>
      </w:r>
      <w:r w:rsidR="002446E5">
        <w:t xml:space="preserve">lides </w:t>
      </w:r>
      <w:r>
        <w:t xml:space="preserve">from the presentations </w:t>
      </w:r>
      <w:r w:rsidR="002446E5">
        <w:t>are available</w:t>
      </w:r>
      <w:r w:rsidR="00B06539">
        <w:t xml:space="preserve"> from the project webpage on the CESI website.</w:t>
      </w:r>
      <w:r w:rsidR="002446E5">
        <w:t xml:space="preserve"> </w:t>
      </w:r>
      <w:r w:rsidR="00153CEE">
        <w:t xml:space="preserve">Some </w:t>
      </w:r>
      <w:r w:rsidR="00CC0B0A">
        <w:t>contributions and insights</w:t>
      </w:r>
      <w:r w:rsidR="002F4913">
        <w:t xml:space="preserve"> from the </w:t>
      </w:r>
      <w:r w:rsidR="00B06539">
        <w:t>workshop</w:t>
      </w:r>
      <w:r w:rsidR="002F4913">
        <w:t xml:space="preserve"> are incorporated into </w:t>
      </w:r>
      <w:r>
        <w:t>Section 5, ‘Results’, below.</w:t>
      </w:r>
    </w:p>
    <w:p w14:paraId="0F4E3AA7" w14:textId="77777777" w:rsidR="002F4913" w:rsidRPr="002C6B70" w:rsidRDefault="002F4913" w:rsidP="00122AC4">
      <w:pPr>
        <w:jc w:val="both"/>
      </w:pPr>
    </w:p>
    <w:p w14:paraId="472CD5BC" w14:textId="130F5D4D" w:rsidR="00122AC4" w:rsidRPr="00325FC7" w:rsidRDefault="00B06539" w:rsidP="00122AC4">
      <w:pPr>
        <w:jc w:val="both"/>
        <w:rPr>
          <w:b/>
        </w:rPr>
      </w:pPr>
      <w:r>
        <w:rPr>
          <w:b/>
        </w:rPr>
        <w:t xml:space="preserve">3.3 </w:t>
      </w:r>
      <w:r w:rsidR="00122AC4" w:rsidRPr="00325FC7">
        <w:rPr>
          <w:b/>
        </w:rPr>
        <w:t>Works</w:t>
      </w:r>
      <w:r w:rsidR="00122AC4">
        <w:rPr>
          <w:b/>
        </w:rPr>
        <w:t>hop 3</w:t>
      </w:r>
      <w:r w:rsidR="00122AC4" w:rsidRPr="00325FC7">
        <w:rPr>
          <w:b/>
        </w:rPr>
        <w:t xml:space="preserve">: </w:t>
      </w:r>
      <w:r w:rsidR="00122AC4">
        <w:rPr>
          <w:b/>
        </w:rPr>
        <w:t xml:space="preserve">Stakeholder </w:t>
      </w:r>
      <w:r w:rsidR="00122AC4" w:rsidRPr="00325FC7">
        <w:rPr>
          <w:b/>
        </w:rPr>
        <w:t>Perspectives on Energy System Integration Research</w:t>
      </w:r>
    </w:p>
    <w:p w14:paraId="4D67B7A1" w14:textId="77777777" w:rsidR="00DA7A3B" w:rsidRDefault="00122AC4" w:rsidP="00400636">
      <w:pPr>
        <w:jc w:val="both"/>
      </w:pPr>
      <w:r w:rsidRPr="00325FC7">
        <w:t xml:space="preserve">The </w:t>
      </w:r>
      <w:r w:rsidR="00B06539">
        <w:t>focus of</w:t>
      </w:r>
      <w:r>
        <w:t xml:space="preserve"> the </w:t>
      </w:r>
      <w:r w:rsidRPr="00325FC7">
        <w:t xml:space="preserve">third </w:t>
      </w:r>
      <w:r>
        <w:t xml:space="preserve">workshop was </w:t>
      </w:r>
      <w:r w:rsidR="00DA7A3B">
        <w:t>understanding</w:t>
      </w:r>
      <w:r w:rsidR="00400636" w:rsidRPr="00325FC7">
        <w:t xml:space="preserve"> energy systems in</w:t>
      </w:r>
      <w:r w:rsidR="0095088A">
        <w:t xml:space="preserve">tegration research </w:t>
      </w:r>
      <w:r w:rsidR="00400636">
        <w:t>from users’ perspectives</w:t>
      </w:r>
      <w:r w:rsidR="00400636" w:rsidRPr="00325FC7">
        <w:t xml:space="preserve">. </w:t>
      </w:r>
      <w:r w:rsidRPr="00325FC7">
        <w:t xml:space="preserve">The </w:t>
      </w:r>
      <w:r>
        <w:t xml:space="preserve">workshop was </w:t>
      </w:r>
      <w:r w:rsidRPr="00325FC7">
        <w:t xml:space="preserve">held at the Technology and Innovation Centre (TIC) at the University of Strathclyde, and </w:t>
      </w:r>
      <w:r>
        <w:t>was co-</w:t>
      </w:r>
      <w:r w:rsidRPr="00325FC7">
        <w:t>hosted by the Energy Technology Partnershi</w:t>
      </w:r>
      <w:r>
        <w:t>p (ETP) and the E</w:t>
      </w:r>
      <w:r w:rsidR="002F4913">
        <w:t xml:space="preserve">nergy Systems Catapult; </w:t>
      </w:r>
      <w:r w:rsidR="00B06539">
        <w:t>around 50</w:t>
      </w:r>
      <w:r>
        <w:t xml:space="preserve"> people attended the workshop (see Appendi</w:t>
      </w:r>
      <w:r w:rsidR="00400636">
        <w:t xml:space="preserve">x 2 for a list of registrees). </w:t>
      </w:r>
    </w:p>
    <w:p w14:paraId="5E313A46" w14:textId="3D56FE54" w:rsidR="00122AC4" w:rsidRDefault="00122AC4" w:rsidP="00400636">
      <w:pPr>
        <w:jc w:val="both"/>
      </w:pPr>
      <w:r>
        <w:t xml:space="preserve">The agenda was structured around </w:t>
      </w:r>
      <w:r w:rsidR="00400636">
        <w:t>perspectives on ESI research from a number of different organisations</w:t>
      </w:r>
      <w:r w:rsidR="0095088A">
        <w:t xml:space="preserve"> (representing different user groups)</w:t>
      </w:r>
      <w:r>
        <w:t xml:space="preserve">, followed by small group discussions. </w:t>
      </w:r>
      <w:r w:rsidR="00400636" w:rsidRPr="00325FC7">
        <w:t xml:space="preserve">The </w:t>
      </w:r>
      <w:r w:rsidR="00400636">
        <w:t xml:space="preserve">workshop began with a presentation of the project’s </w:t>
      </w:r>
      <w:r w:rsidR="00400636" w:rsidRPr="00325FC7">
        <w:t>preliminary overall research findings</w:t>
      </w:r>
      <w:r w:rsidR="00400636">
        <w:t>.</w:t>
      </w:r>
    </w:p>
    <w:p w14:paraId="21958B23" w14:textId="77777777" w:rsidR="00122AC4" w:rsidRPr="00B06539" w:rsidRDefault="00122AC4" w:rsidP="00122AC4">
      <w:pPr>
        <w:jc w:val="both"/>
        <w:rPr>
          <w:i/>
        </w:rPr>
      </w:pPr>
      <w:r w:rsidRPr="00B06539">
        <w:rPr>
          <w:i/>
        </w:rPr>
        <w:t>Interim findings from the CESI Interdisciplinary Project</w:t>
      </w:r>
    </w:p>
    <w:p w14:paraId="0107934A" w14:textId="299DB061" w:rsidR="00122AC4" w:rsidRDefault="00122AC4" w:rsidP="00456DC6">
      <w:pPr>
        <w:pStyle w:val="ListParagraph"/>
        <w:numPr>
          <w:ilvl w:val="0"/>
          <w:numId w:val="20"/>
        </w:numPr>
        <w:jc w:val="both"/>
      </w:pPr>
      <w:r>
        <w:t>Doing Energy Systems Integration Research: Findings f</w:t>
      </w:r>
      <w:r w:rsidR="00CF090C">
        <w:t xml:space="preserve">rom the CESI Flex Fund Project, </w:t>
      </w:r>
      <w:r>
        <w:t>Dr Mark W</w:t>
      </w:r>
      <w:r w:rsidR="00CF090C">
        <w:t>inskel, University of Edinburgh</w:t>
      </w:r>
      <w:r w:rsidR="00400636">
        <w:t xml:space="preserve"> (</w:t>
      </w:r>
      <w:r w:rsidR="00872EED">
        <w:t xml:space="preserve">presentation </w:t>
      </w:r>
      <w:r w:rsidR="00400636">
        <w:t>slides are available from the proje</w:t>
      </w:r>
      <w:r w:rsidR="00872EED">
        <w:t>ct webpage on the CESI webpage)</w:t>
      </w:r>
      <w:r w:rsidR="00400636">
        <w:t xml:space="preserve"> </w:t>
      </w:r>
    </w:p>
    <w:p w14:paraId="0AF2CD9A" w14:textId="77FF1D99" w:rsidR="00122AC4" w:rsidRPr="00122AC4" w:rsidRDefault="00122AC4" w:rsidP="00122AC4">
      <w:pPr>
        <w:jc w:val="both"/>
        <w:rPr>
          <w:u w:val="single"/>
        </w:rPr>
      </w:pPr>
      <w:r w:rsidRPr="00B06539">
        <w:rPr>
          <w:i/>
        </w:rPr>
        <w:t>Panel 1: User Priorities for Interdisciplinary Energy Systems Integration Research: Cross-sector Perspectives</w:t>
      </w:r>
      <w:r w:rsidRPr="00B06539">
        <w:t xml:space="preserve"> (Chair</w:t>
      </w:r>
      <w:r w:rsidRPr="00CF090C">
        <w:t>: Professor Karen Turner</w:t>
      </w:r>
      <w:r w:rsidR="00CF090C">
        <w:t>, University of Strathclyde</w:t>
      </w:r>
      <w:r w:rsidRPr="00CF090C">
        <w:t>)</w:t>
      </w:r>
    </w:p>
    <w:p w14:paraId="1FC65152" w14:textId="591DDFF4" w:rsidR="00122AC4" w:rsidRDefault="00B06539" w:rsidP="00456DC6">
      <w:pPr>
        <w:pStyle w:val="ListParagraph"/>
        <w:numPr>
          <w:ilvl w:val="0"/>
          <w:numId w:val="18"/>
        </w:numPr>
        <w:spacing w:line="360" w:lineRule="auto"/>
        <w:ind w:left="714" w:hanging="357"/>
        <w:jc w:val="both"/>
      </w:pPr>
      <w:r>
        <w:t xml:space="preserve">An </w:t>
      </w:r>
      <w:r w:rsidR="00122AC4">
        <w:t>Energy System Catapult</w:t>
      </w:r>
      <w:r>
        <w:t xml:space="preserve"> perspective</w:t>
      </w:r>
      <w:r w:rsidR="00122AC4">
        <w:t>, Eric Brown, Chief Technical Officer</w:t>
      </w:r>
    </w:p>
    <w:p w14:paraId="162A73BF" w14:textId="707C83CA" w:rsidR="00122AC4" w:rsidRDefault="00B06539" w:rsidP="00456DC6">
      <w:pPr>
        <w:pStyle w:val="ListParagraph"/>
        <w:numPr>
          <w:ilvl w:val="0"/>
          <w:numId w:val="18"/>
        </w:numPr>
        <w:spacing w:line="360" w:lineRule="auto"/>
        <w:ind w:left="714" w:hanging="357"/>
        <w:jc w:val="both"/>
      </w:pPr>
      <w:r>
        <w:t xml:space="preserve">A </w:t>
      </w:r>
      <w:r w:rsidR="00122AC4">
        <w:t>Scottish Government</w:t>
      </w:r>
      <w:r>
        <w:t xml:space="preserve"> perspective</w:t>
      </w:r>
      <w:r w:rsidR="00122AC4">
        <w:t>, Simon Gill, Head of Whole System and Technical Policy Directorate of Energy and Climate Change</w:t>
      </w:r>
    </w:p>
    <w:p w14:paraId="75A72403" w14:textId="260F8B1A" w:rsidR="00122AC4" w:rsidRDefault="00B06539" w:rsidP="00456DC6">
      <w:pPr>
        <w:pStyle w:val="ListParagraph"/>
        <w:numPr>
          <w:ilvl w:val="0"/>
          <w:numId w:val="18"/>
        </w:numPr>
        <w:spacing w:line="360" w:lineRule="auto"/>
        <w:ind w:left="714" w:hanging="357"/>
        <w:jc w:val="both"/>
      </w:pPr>
      <w:r>
        <w:t xml:space="preserve">An NGO perspective from </w:t>
      </w:r>
      <w:r w:rsidR="00122AC4">
        <w:t>Zero Waste Scotland, Paul Gilbert, Project Manager, Low Carbon Heat and Renewables</w:t>
      </w:r>
    </w:p>
    <w:p w14:paraId="281D836F" w14:textId="2F9D6409" w:rsidR="00122AC4" w:rsidRDefault="00122AC4" w:rsidP="00456DC6">
      <w:pPr>
        <w:pStyle w:val="ListParagraph"/>
        <w:numPr>
          <w:ilvl w:val="0"/>
          <w:numId w:val="18"/>
        </w:numPr>
        <w:spacing w:line="360" w:lineRule="auto"/>
        <w:ind w:left="714" w:hanging="357"/>
        <w:jc w:val="both"/>
      </w:pPr>
      <w:r>
        <w:t>An academi</w:t>
      </w:r>
      <w:r w:rsidR="00B06539">
        <w:t xml:space="preserve">c perspective, </w:t>
      </w:r>
      <w:r>
        <w:t xml:space="preserve">Dr Jonathan Radcliffe, </w:t>
      </w:r>
      <w:r w:rsidRPr="00D92BD6">
        <w:t>Reader in Energy Systems and Policy</w:t>
      </w:r>
      <w:r>
        <w:t>, University of Birmingham</w:t>
      </w:r>
    </w:p>
    <w:p w14:paraId="5AB24853" w14:textId="278A3B43" w:rsidR="00122AC4" w:rsidRDefault="00122AC4" w:rsidP="00122AC4">
      <w:pPr>
        <w:jc w:val="both"/>
      </w:pPr>
      <w:r w:rsidRPr="00824F22">
        <w:rPr>
          <w:i/>
        </w:rPr>
        <w:t>Panel 2: Designing Interdisciplinary Energy Systems Research Integration: Intermediaries’ Perspectives</w:t>
      </w:r>
      <w:r w:rsidRPr="00824F22">
        <w:t xml:space="preserve"> (</w:t>
      </w:r>
      <w:r w:rsidRPr="00CF090C">
        <w:t>Chair: Dr Matthew Hannon</w:t>
      </w:r>
      <w:r w:rsidR="00CF090C">
        <w:t>, University of Strathclyde</w:t>
      </w:r>
      <w:r w:rsidRPr="00CF090C">
        <w:t>)</w:t>
      </w:r>
    </w:p>
    <w:p w14:paraId="048D8A92" w14:textId="4E693538" w:rsidR="00122AC4" w:rsidRDefault="00B06539" w:rsidP="00456DC6">
      <w:pPr>
        <w:pStyle w:val="ListParagraph"/>
        <w:numPr>
          <w:ilvl w:val="0"/>
          <w:numId w:val="19"/>
        </w:numPr>
        <w:spacing w:line="360" w:lineRule="auto"/>
        <w:ind w:left="714" w:hanging="357"/>
        <w:jc w:val="both"/>
      </w:pPr>
      <w:r>
        <w:t xml:space="preserve">An </w:t>
      </w:r>
      <w:r w:rsidR="00CF090C">
        <w:t>Energy Technology Partnership p</w:t>
      </w:r>
      <w:r>
        <w:t xml:space="preserve">erspective, </w:t>
      </w:r>
      <w:r w:rsidR="00122AC4">
        <w:t>Professor Karen Turner</w:t>
      </w:r>
      <w:r>
        <w:t>,</w:t>
      </w:r>
      <w:r w:rsidR="00122AC4">
        <w:t xml:space="preserve"> ETP Energy, Policy, People &amp; Society Theme Coordinator</w:t>
      </w:r>
    </w:p>
    <w:p w14:paraId="4509C487" w14:textId="499E34CA" w:rsidR="00122AC4" w:rsidRDefault="00B06539" w:rsidP="00456DC6">
      <w:pPr>
        <w:pStyle w:val="ListParagraph"/>
        <w:numPr>
          <w:ilvl w:val="0"/>
          <w:numId w:val="19"/>
        </w:numPr>
        <w:spacing w:line="360" w:lineRule="auto"/>
        <w:ind w:left="714" w:hanging="357"/>
        <w:jc w:val="both"/>
      </w:pPr>
      <w:r>
        <w:t>A CESI perspective,</w:t>
      </w:r>
      <w:r w:rsidR="00122AC4">
        <w:t xml:space="preserve"> Professor Phil Taylor, Centre Director</w:t>
      </w:r>
    </w:p>
    <w:p w14:paraId="22C53F71" w14:textId="2198FDA6" w:rsidR="00122AC4" w:rsidRDefault="00B06539" w:rsidP="00456DC6">
      <w:pPr>
        <w:pStyle w:val="ListParagraph"/>
        <w:numPr>
          <w:ilvl w:val="0"/>
          <w:numId w:val="19"/>
        </w:numPr>
        <w:spacing w:line="360" w:lineRule="auto"/>
        <w:ind w:left="714" w:hanging="357"/>
        <w:jc w:val="both"/>
      </w:pPr>
      <w:r>
        <w:t xml:space="preserve">A UKRI perspective, </w:t>
      </w:r>
      <w:r w:rsidR="00122AC4">
        <w:t>Derek Craig, Head of Regional Engagement (Scotland), Engineering and Physical Sciences Research Council</w:t>
      </w:r>
      <w:r w:rsidR="00D16CAE">
        <w:t xml:space="preserve"> (EPSRC)</w:t>
      </w:r>
    </w:p>
    <w:p w14:paraId="041FA813" w14:textId="7A94FA38" w:rsidR="00122AC4" w:rsidRDefault="00B06539" w:rsidP="00456DC6">
      <w:pPr>
        <w:pStyle w:val="ListParagraph"/>
        <w:numPr>
          <w:ilvl w:val="0"/>
          <w:numId w:val="19"/>
        </w:numPr>
        <w:spacing w:line="360" w:lineRule="auto"/>
        <w:ind w:left="714" w:hanging="357"/>
        <w:jc w:val="both"/>
      </w:pPr>
      <w:r>
        <w:t xml:space="preserve">Scottish Enterprise perspective, </w:t>
      </w:r>
      <w:r w:rsidR="00122AC4">
        <w:t>Jan Reid</w:t>
      </w:r>
      <w:r w:rsidR="00CF090C">
        <w:t>,</w:t>
      </w:r>
      <w:r w:rsidR="00122AC4">
        <w:t xml:space="preserve"> Senior Manager, Low Carbon, Scottish Enterprise</w:t>
      </w:r>
    </w:p>
    <w:p w14:paraId="1F6F43B9" w14:textId="6F6539F0" w:rsidR="00CC0B0A" w:rsidRDefault="00CC0B0A" w:rsidP="00CC0B0A">
      <w:pPr>
        <w:jc w:val="both"/>
      </w:pPr>
      <w:r>
        <w:t>Some contributions and insights from the workshop are incorporated into Section 5, ‘Results’, below.</w:t>
      </w:r>
    </w:p>
    <w:p w14:paraId="21DC8257" w14:textId="21241873" w:rsidR="00B06539" w:rsidRDefault="0095088A" w:rsidP="0095088A">
      <w:pPr>
        <w:tabs>
          <w:tab w:val="left" w:pos="1024"/>
        </w:tabs>
        <w:jc w:val="both"/>
      </w:pPr>
      <w:r>
        <w:tab/>
      </w:r>
    </w:p>
    <w:p w14:paraId="2FAEBE78" w14:textId="4BD6B591" w:rsidR="002D0EBC" w:rsidRPr="00B06539" w:rsidRDefault="002D0EBC" w:rsidP="00B33EB1">
      <w:pPr>
        <w:pStyle w:val="Heading1"/>
      </w:pPr>
      <w:r w:rsidRPr="00B06539">
        <w:lastRenderedPageBreak/>
        <w:t>Interviews</w:t>
      </w:r>
      <w:r w:rsidR="00122AC4" w:rsidRPr="00B06539">
        <w:t xml:space="preserve"> </w:t>
      </w:r>
    </w:p>
    <w:p w14:paraId="3D8232DB" w14:textId="2314D201" w:rsidR="000A5881" w:rsidRDefault="005C5E12" w:rsidP="0006015D">
      <w:pPr>
        <w:jc w:val="both"/>
      </w:pPr>
      <w:r>
        <w:t>T</w:t>
      </w:r>
      <w:r w:rsidR="002D0EBC">
        <w:t xml:space="preserve">he project interviews were used to generate </w:t>
      </w:r>
      <w:r w:rsidR="00F64845">
        <w:t xml:space="preserve">mostly </w:t>
      </w:r>
      <w:r w:rsidR="002D0EBC">
        <w:t>a ‘beyond CESI’ view</w:t>
      </w:r>
      <w:r>
        <w:t xml:space="preserve"> on</w:t>
      </w:r>
      <w:r w:rsidR="00F67748">
        <w:t xml:space="preserve"> WES</w:t>
      </w:r>
      <w:r>
        <w:t xml:space="preserve"> </w:t>
      </w:r>
      <w:r w:rsidR="00F67748">
        <w:t xml:space="preserve">and </w:t>
      </w:r>
      <w:r>
        <w:t>ESI research</w:t>
      </w:r>
      <w:r w:rsidR="0095088A">
        <w:t xml:space="preserve"> in the UK</w:t>
      </w:r>
      <w:r w:rsidR="00F67748">
        <w:t>, including</w:t>
      </w:r>
      <w:r>
        <w:t xml:space="preserve"> </w:t>
      </w:r>
      <w:r w:rsidR="00D15AF6">
        <w:t>suggestions</w:t>
      </w:r>
      <w:r>
        <w:t xml:space="preserve"> for improved research strategy and practice.</w:t>
      </w:r>
      <w:r w:rsidR="002D0EBC">
        <w:t xml:space="preserve"> </w:t>
      </w:r>
      <w:r w:rsidR="000975D8">
        <w:t>Thirteen s</w:t>
      </w:r>
      <w:r w:rsidR="00E426DE">
        <w:t>emi-structured i</w:t>
      </w:r>
      <w:r w:rsidR="00484BC3">
        <w:t>nterviews were conducted</w:t>
      </w:r>
      <w:r w:rsidR="00F64845">
        <w:t xml:space="preserve"> by Dr Winskel and Dr Silv</w:t>
      </w:r>
      <w:r w:rsidR="00260848">
        <w:t>a</w:t>
      </w:r>
      <w:r w:rsidR="00F67748">
        <w:t>st betwee</w:t>
      </w:r>
      <w:r w:rsidR="00A574C2">
        <w:t xml:space="preserve">n April and June 2019, involving </w:t>
      </w:r>
      <w:r w:rsidR="00936860">
        <w:t>nine</w:t>
      </w:r>
      <w:r w:rsidR="00260848">
        <w:t xml:space="preserve"> senior researchers with extensive expe</w:t>
      </w:r>
      <w:r w:rsidR="00F67748">
        <w:t>rience of WES research</w:t>
      </w:r>
      <w:r w:rsidR="00936860">
        <w:t xml:space="preserve"> and four</w:t>
      </w:r>
      <w:r w:rsidR="00260848">
        <w:t xml:space="preserve"> senior stake</w:t>
      </w:r>
      <w:r w:rsidR="00A574C2">
        <w:t>holders experienced in advising and</w:t>
      </w:r>
      <w:r w:rsidR="00260848">
        <w:t xml:space="preserve"> su</w:t>
      </w:r>
      <w:r w:rsidR="00A574C2">
        <w:t xml:space="preserve">pporting and </w:t>
      </w:r>
      <w:r w:rsidR="00E426DE">
        <w:t>WES</w:t>
      </w:r>
      <w:r w:rsidR="00260848">
        <w:t xml:space="preserve"> research</w:t>
      </w:r>
      <w:r w:rsidR="00E426DE">
        <w:t xml:space="preserve"> initiatives in the UK</w:t>
      </w:r>
      <w:r w:rsidR="00260848">
        <w:t>.</w:t>
      </w:r>
      <w:r w:rsidR="00F64845">
        <w:t xml:space="preserve"> A follow up interview was conducted by Dr Winskel </w:t>
      </w:r>
      <w:r w:rsidR="00E426DE">
        <w:t xml:space="preserve">with </w:t>
      </w:r>
      <w:r w:rsidR="00F64845">
        <w:t>two CESI senior staff in January 2020</w:t>
      </w:r>
      <w:r w:rsidR="000975D8">
        <w:t>.</w:t>
      </w:r>
      <w:r w:rsidR="004430EC">
        <w:t xml:space="preserve"> </w:t>
      </w:r>
    </w:p>
    <w:p w14:paraId="46E5C9A2" w14:textId="2AD8C9AF" w:rsidR="00D57C4F" w:rsidRDefault="000A5881" w:rsidP="000B5E5B">
      <w:pPr>
        <w:jc w:val="both"/>
      </w:pPr>
      <w:r>
        <w:t>The</w:t>
      </w:r>
      <w:r w:rsidR="002D5CEB">
        <w:t xml:space="preserve"> interviews</w:t>
      </w:r>
      <w:r w:rsidR="000975D8">
        <w:t xml:space="preserve"> were structured around</w:t>
      </w:r>
      <w:r w:rsidR="00F64845">
        <w:t xml:space="preserve"> a </w:t>
      </w:r>
      <w:r w:rsidR="000975D8">
        <w:t>set of</w:t>
      </w:r>
      <w:r>
        <w:t xml:space="preserve"> questions sent t</w:t>
      </w:r>
      <w:r w:rsidR="00322E33">
        <w:t>o the interviewees in advance. T</w:t>
      </w:r>
      <w:r w:rsidR="00484BC3">
        <w:t>he</w:t>
      </w:r>
      <w:r>
        <w:t xml:space="preserve"> issues covered were similar to those covered in t</w:t>
      </w:r>
      <w:r w:rsidR="00322E33">
        <w:t>he facilit</w:t>
      </w:r>
      <w:r w:rsidR="00484BC3">
        <w:t>ated group discussion</w:t>
      </w:r>
      <w:r>
        <w:t xml:space="preserve">: </w:t>
      </w:r>
    </w:p>
    <w:p w14:paraId="78753007" w14:textId="4B8C9A33" w:rsidR="00D57C4F" w:rsidRDefault="00D57C4F" w:rsidP="00456DC6">
      <w:pPr>
        <w:pStyle w:val="ListParagraph"/>
        <w:numPr>
          <w:ilvl w:val="0"/>
          <w:numId w:val="28"/>
        </w:numPr>
        <w:jc w:val="both"/>
      </w:pPr>
      <w:r>
        <w:t>Background</w:t>
      </w:r>
      <w:r w:rsidR="000A5881">
        <w:t xml:space="preserve"> </w:t>
      </w:r>
    </w:p>
    <w:p w14:paraId="5FFE553B" w14:textId="18BB8302" w:rsidR="000975D8" w:rsidRDefault="00675D7C" w:rsidP="00456DC6">
      <w:pPr>
        <w:pStyle w:val="ListParagraph"/>
        <w:numPr>
          <w:ilvl w:val="1"/>
          <w:numId w:val="28"/>
        </w:numPr>
        <w:jc w:val="both"/>
      </w:pPr>
      <w:r>
        <w:t>professional</w:t>
      </w:r>
      <w:r w:rsidR="00D57C4F">
        <w:t xml:space="preserve"> background </w:t>
      </w:r>
      <w:r w:rsidR="000975D8">
        <w:t>of interviewee</w:t>
      </w:r>
    </w:p>
    <w:p w14:paraId="42C07720" w14:textId="15F5DBED" w:rsidR="00D57C4F" w:rsidRDefault="000A5881" w:rsidP="00456DC6">
      <w:pPr>
        <w:pStyle w:val="ListParagraph"/>
        <w:numPr>
          <w:ilvl w:val="1"/>
          <w:numId w:val="28"/>
        </w:numPr>
        <w:jc w:val="both"/>
      </w:pPr>
      <w:r>
        <w:t>definitions and understandings</w:t>
      </w:r>
      <w:r w:rsidR="002C137F">
        <w:t xml:space="preserve"> of WES and ESI r</w:t>
      </w:r>
      <w:r w:rsidR="00D57C4F">
        <w:t xml:space="preserve">esearch, in terms of: </w:t>
      </w:r>
    </w:p>
    <w:p w14:paraId="6CA6E6C1" w14:textId="7BDB10D8" w:rsidR="00D57C4F" w:rsidRDefault="002C137F" w:rsidP="00456DC6">
      <w:pPr>
        <w:pStyle w:val="ListParagraph"/>
        <w:numPr>
          <w:ilvl w:val="2"/>
          <w:numId w:val="28"/>
        </w:numPr>
        <w:jc w:val="both"/>
      </w:pPr>
      <w:r>
        <w:t>i</w:t>
      </w:r>
      <w:r w:rsidRPr="002C137F">
        <w:t>ntended r</w:t>
      </w:r>
      <w:r w:rsidR="000975D8">
        <w:t>esearch contribution and impact</w:t>
      </w:r>
      <w:r>
        <w:t xml:space="preserve"> </w:t>
      </w:r>
    </w:p>
    <w:p w14:paraId="59EF7C0A" w14:textId="7F554242" w:rsidR="00D57C4F" w:rsidRDefault="002C137F" w:rsidP="00456DC6">
      <w:pPr>
        <w:pStyle w:val="ListParagraph"/>
        <w:numPr>
          <w:ilvl w:val="2"/>
          <w:numId w:val="28"/>
        </w:numPr>
        <w:jc w:val="both"/>
      </w:pPr>
      <w:r>
        <w:t>r</w:t>
      </w:r>
      <w:r w:rsidRPr="002C137F">
        <w:t>esearch design and meth</w:t>
      </w:r>
      <w:r w:rsidR="00322E33">
        <w:t>ods</w:t>
      </w:r>
    </w:p>
    <w:p w14:paraId="50261F41" w14:textId="77777777" w:rsidR="000975D8" w:rsidRDefault="002C137F" w:rsidP="00456DC6">
      <w:pPr>
        <w:pStyle w:val="ListParagraph"/>
        <w:numPr>
          <w:ilvl w:val="2"/>
          <w:numId w:val="28"/>
        </w:numPr>
        <w:jc w:val="both"/>
      </w:pPr>
      <w:r>
        <w:t>r</w:t>
      </w:r>
      <w:r w:rsidRPr="002C137F">
        <w:t>elevant co</w:t>
      </w:r>
      <w:r>
        <w:t>ntri</w:t>
      </w:r>
      <w:r w:rsidR="000975D8">
        <w:t>buting research disciplines</w:t>
      </w:r>
    </w:p>
    <w:p w14:paraId="53766446" w14:textId="23143406" w:rsidR="00D57C4F" w:rsidRDefault="002C137F" w:rsidP="00456DC6">
      <w:pPr>
        <w:pStyle w:val="ListParagraph"/>
        <w:numPr>
          <w:ilvl w:val="2"/>
          <w:numId w:val="28"/>
        </w:numPr>
        <w:jc w:val="both"/>
      </w:pPr>
      <w:r>
        <w:t>t</w:t>
      </w:r>
      <w:r w:rsidRPr="002C137F">
        <w:t>he role of non-academic stakeholders</w:t>
      </w:r>
      <w:r>
        <w:t xml:space="preserve"> </w:t>
      </w:r>
    </w:p>
    <w:p w14:paraId="7FF1A6B2" w14:textId="77777777" w:rsidR="00D57C4F" w:rsidRDefault="00D57C4F" w:rsidP="000975D8">
      <w:pPr>
        <w:pStyle w:val="ListParagraph"/>
        <w:ind w:left="2160"/>
        <w:jc w:val="both"/>
      </w:pPr>
    </w:p>
    <w:p w14:paraId="10B9BBCC" w14:textId="2BAB8607" w:rsidR="00D57C4F" w:rsidRDefault="00D57C4F" w:rsidP="008C3119">
      <w:pPr>
        <w:pStyle w:val="ListParagraph"/>
        <w:numPr>
          <w:ilvl w:val="0"/>
          <w:numId w:val="28"/>
        </w:numPr>
        <w:jc w:val="both"/>
      </w:pPr>
      <w:r>
        <w:t>E</w:t>
      </w:r>
      <w:r w:rsidR="002C137F">
        <w:t>xperiences of working on WES and ESI research</w:t>
      </w:r>
      <w:r w:rsidR="008C3119">
        <w:t xml:space="preserve"> initiatives, </w:t>
      </w:r>
      <w:r w:rsidR="002C137F">
        <w:t xml:space="preserve">including the strengths and weaknesses of </w:t>
      </w:r>
      <w:r w:rsidR="00322E33">
        <w:t>different</w:t>
      </w:r>
      <w:r>
        <w:t xml:space="preserve"> initiatives</w:t>
      </w:r>
    </w:p>
    <w:p w14:paraId="40663F86" w14:textId="77777777" w:rsidR="00D57C4F" w:rsidRDefault="00D57C4F" w:rsidP="00D57C4F">
      <w:pPr>
        <w:pStyle w:val="ListParagraph"/>
        <w:jc w:val="both"/>
      </w:pPr>
    </w:p>
    <w:p w14:paraId="2D9FDD49" w14:textId="77777777" w:rsidR="00484BC3" w:rsidRDefault="00D57C4F" w:rsidP="00456DC6">
      <w:pPr>
        <w:pStyle w:val="ListParagraph"/>
        <w:numPr>
          <w:ilvl w:val="0"/>
          <w:numId w:val="28"/>
        </w:numPr>
        <w:jc w:val="both"/>
      </w:pPr>
      <w:r>
        <w:t>R</w:t>
      </w:r>
      <w:r w:rsidR="002C137F">
        <w:t xml:space="preserve">ecommendations and </w:t>
      </w:r>
      <w:r w:rsidR="00322E33">
        <w:t>suggestions for improved ways to conduct</w:t>
      </w:r>
      <w:r w:rsidR="002C137F" w:rsidRPr="002C137F">
        <w:t xml:space="preserve"> </w:t>
      </w:r>
      <w:r w:rsidR="00322E33">
        <w:t>WES and ESI</w:t>
      </w:r>
      <w:r w:rsidR="002C137F" w:rsidRPr="002C137F">
        <w:t xml:space="preserve"> research</w:t>
      </w:r>
      <w:r w:rsidR="002C137F">
        <w:t xml:space="preserve"> </w:t>
      </w:r>
    </w:p>
    <w:p w14:paraId="68F8F8AF" w14:textId="7258952D" w:rsidR="000B5E5B" w:rsidRDefault="00B318AD" w:rsidP="000B5E5B">
      <w:pPr>
        <w:jc w:val="both"/>
      </w:pPr>
      <w:r>
        <w:t xml:space="preserve">The interviews lasted between 50 and 90 minutes. The interviews were audio recorded, fully transcribed and then coded and analysed by Dr Kattirtzi. </w:t>
      </w:r>
      <w:r w:rsidR="00484BC3">
        <w:t>The interviewees</w:t>
      </w:r>
      <w:r>
        <w:t xml:space="preserve"> </w:t>
      </w:r>
      <w:r w:rsidR="00484BC3">
        <w:t xml:space="preserve">had varying levels of </w:t>
      </w:r>
      <w:r w:rsidR="00936860">
        <w:t>familiarity with</w:t>
      </w:r>
      <w:r w:rsidR="00484BC3">
        <w:t xml:space="preserve"> CES</w:t>
      </w:r>
      <w:r w:rsidR="00936860">
        <w:t>I, and</w:t>
      </w:r>
      <w:r>
        <w:t xml:space="preserve"> the discussions tended to address </w:t>
      </w:r>
      <w:r w:rsidR="00484BC3">
        <w:t>WES</w:t>
      </w:r>
      <w:r w:rsidR="009241E3">
        <w:t xml:space="preserve"> and ESI</w:t>
      </w:r>
      <w:r w:rsidR="00484BC3">
        <w:t xml:space="preserve"> research </w:t>
      </w:r>
      <w:r w:rsidR="00F67748">
        <w:t xml:space="preserve">issues </w:t>
      </w:r>
      <w:r w:rsidR="00484BC3">
        <w:t xml:space="preserve">more generally, although some </w:t>
      </w:r>
      <w:r w:rsidR="00936860">
        <w:t>CESI-</w:t>
      </w:r>
      <w:r w:rsidR="000975D8">
        <w:t xml:space="preserve">specific </w:t>
      </w:r>
      <w:r w:rsidR="00484BC3">
        <w:t xml:space="preserve">observations </w:t>
      </w:r>
      <w:r w:rsidR="00936860">
        <w:t>were also made</w:t>
      </w:r>
      <w:r w:rsidR="008C3119">
        <w:t xml:space="preserve"> in some cases</w:t>
      </w:r>
      <w:r w:rsidR="00484BC3">
        <w:t xml:space="preserve">. The </w:t>
      </w:r>
      <w:r w:rsidR="000B5E5B">
        <w:t>themes emerging from the interviews</w:t>
      </w:r>
      <w:r w:rsidR="005E62B3">
        <w:t xml:space="preserve"> are summarised </w:t>
      </w:r>
      <w:r w:rsidR="000975D8">
        <w:t>in the next section,</w:t>
      </w:r>
      <w:r w:rsidR="005E62B3">
        <w:t xml:space="preserve"> </w:t>
      </w:r>
      <w:r w:rsidR="009241E3">
        <w:t xml:space="preserve">illustrated </w:t>
      </w:r>
      <w:r w:rsidR="005E62B3">
        <w:t xml:space="preserve">with </w:t>
      </w:r>
      <w:r w:rsidR="009241E3">
        <w:t>selective</w:t>
      </w:r>
      <w:r w:rsidR="005E62B3">
        <w:t xml:space="preserve"> quotations.</w:t>
      </w:r>
      <w:r w:rsidR="002D5CEB">
        <w:t xml:space="preserve"> </w:t>
      </w:r>
    </w:p>
    <w:p w14:paraId="313E50F0" w14:textId="77777777" w:rsidR="000975D8" w:rsidRDefault="000975D8" w:rsidP="000B5E5B">
      <w:pPr>
        <w:jc w:val="both"/>
      </w:pPr>
    </w:p>
    <w:p w14:paraId="32693023" w14:textId="454E5897" w:rsidR="00260848" w:rsidRPr="003314B3" w:rsidRDefault="00936860" w:rsidP="00B33EB1">
      <w:pPr>
        <w:pStyle w:val="Heading1"/>
      </w:pPr>
      <w:r>
        <w:t>Findings from interviews and workshops</w:t>
      </w:r>
    </w:p>
    <w:p w14:paraId="130F5A98" w14:textId="624C74BB" w:rsidR="00C1738D" w:rsidRDefault="000975D8" w:rsidP="00260848">
      <w:pPr>
        <w:jc w:val="both"/>
      </w:pPr>
      <w:r>
        <w:t xml:space="preserve">Although this section mostly draws on </w:t>
      </w:r>
      <w:r w:rsidR="00936860">
        <w:t xml:space="preserve">a formal </w:t>
      </w:r>
      <w:r>
        <w:t xml:space="preserve">analysis of the interview transcripts, it also includes </w:t>
      </w:r>
      <w:r w:rsidR="00936860">
        <w:t xml:space="preserve">a small number of contributions made at the </w:t>
      </w:r>
      <w:r>
        <w:t>project workshops.</w:t>
      </w:r>
      <w:r w:rsidR="00936860">
        <w:t xml:space="preserve"> The results are presented</w:t>
      </w:r>
      <w:r w:rsidR="00C1738D">
        <w:t xml:space="preserve"> as a series of themed observations</w:t>
      </w:r>
      <w:r w:rsidR="00936860">
        <w:t xml:space="preserve"> and recommendations</w:t>
      </w:r>
      <w:r w:rsidR="00C1738D">
        <w:t xml:space="preserve">, illustrated with quotations from fieldwork participants. </w:t>
      </w:r>
    </w:p>
    <w:p w14:paraId="2A270233" w14:textId="77777777" w:rsidR="006C7080" w:rsidRPr="006C7080" w:rsidRDefault="006C7080" w:rsidP="00260848">
      <w:pPr>
        <w:jc w:val="both"/>
      </w:pPr>
    </w:p>
    <w:p w14:paraId="08686B09" w14:textId="4C9A503B" w:rsidR="00260848" w:rsidRDefault="00260848" w:rsidP="00BC3D53">
      <w:pPr>
        <w:pStyle w:val="Heading2"/>
      </w:pPr>
      <w:r w:rsidRPr="002D5CEB">
        <w:t xml:space="preserve">Defining and demarcating </w:t>
      </w:r>
      <w:r w:rsidR="009241E3">
        <w:t>WES and ESI research</w:t>
      </w:r>
    </w:p>
    <w:p w14:paraId="3CECE6E6" w14:textId="74AA56A3" w:rsidR="007A42C6" w:rsidRPr="006233A4" w:rsidRDefault="00D16CAE" w:rsidP="007A42C6">
      <w:pPr>
        <w:jc w:val="both"/>
      </w:pPr>
      <w:r w:rsidRPr="006233A4">
        <w:t>Several fieldwork</w:t>
      </w:r>
      <w:r w:rsidR="00936860" w:rsidRPr="006233A4">
        <w:t xml:space="preserve"> participants </w:t>
      </w:r>
      <w:r w:rsidR="007A42C6" w:rsidRPr="006233A4">
        <w:t>drew a distinction between Energy System Integ</w:t>
      </w:r>
      <w:r w:rsidRPr="006233A4">
        <w:t>r</w:t>
      </w:r>
      <w:r w:rsidR="007A42C6" w:rsidRPr="006233A4">
        <w:t>ation (ESI)</w:t>
      </w:r>
      <w:r w:rsidR="00936860" w:rsidRPr="006233A4">
        <w:t xml:space="preserve"> research </w:t>
      </w:r>
      <w:r w:rsidR="00DB4E79" w:rsidRPr="006233A4">
        <w:t>and Whole</w:t>
      </w:r>
      <w:r w:rsidR="00573DFF" w:rsidRPr="006233A4">
        <w:t xml:space="preserve"> Energy Systems </w:t>
      </w:r>
      <w:r w:rsidR="007A42C6" w:rsidRPr="006233A4">
        <w:t xml:space="preserve">(WES) research, in terms of their research aims and disciplinary </w:t>
      </w:r>
      <w:r w:rsidR="008C3119" w:rsidRPr="006233A4">
        <w:t>orientations</w:t>
      </w:r>
      <w:r w:rsidR="007A42C6" w:rsidRPr="006233A4">
        <w:t xml:space="preserve">. </w:t>
      </w:r>
      <w:r w:rsidR="00260848" w:rsidRPr="006233A4">
        <w:t>Typicall</w:t>
      </w:r>
      <w:r w:rsidR="00D80444" w:rsidRPr="006233A4">
        <w:t xml:space="preserve">y, </w:t>
      </w:r>
      <w:r w:rsidR="007A42C6" w:rsidRPr="006233A4">
        <w:t xml:space="preserve">ESI was </w:t>
      </w:r>
      <w:r w:rsidR="00260848" w:rsidRPr="006233A4">
        <w:t>seen as a more</w:t>
      </w:r>
      <w:r w:rsidR="00E32A37" w:rsidRPr="006233A4">
        <w:t xml:space="preserve"> technical research framing, oriented towards engineering</w:t>
      </w:r>
      <w:r w:rsidR="002F1CEE" w:rsidRPr="006233A4">
        <w:t xml:space="preserve"> and </w:t>
      </w:r>
      <w:r w:rsidR="00D80444" w:rsidRPr="006233A4">
        <w:t xml:space="preserve">aimed at </w:t>
      </w:r>
      <w:r w:rsidR="00260848" w:rsidRPr="006233A4">
        <w:t>understand</w:t>
      </w:r>
      <w:r w:rsidR="00D80444" w:rsidRPr="006233A4">
        <w:t>ing</w:t>
      </w:r>
      <w:r w:rsidR="00260848" w:rsidRPr="006233A4">
        <w:t xml:space="preserve"> how </w:t>
      </w:r>
      <w:r w:rsidR="008C3119" w:rsidRPr="006233A4">
        <w:t>different</w:t>
      </w:r>
      <w:r w:rsidR="00260848" w:rsidRPr="006233A4">
        <w:t xml:space="preserve"> </w:t>
      </w:r>
      <w:r w:rsidR="008C3119" w:rsidRPr="006233A4">
        <w:t xml:space="preserve">technical </w:t>
      </w:r>
      <w:r w:rsidR="00260848" w:rsidRPr="006233A4">
        <w:t>parts of the en</w:t>
      </w:r>
      <w:r w:rsidR="008C3119" w:rsidRPr="006233A4">
        <w:t xml:space="preserve">ergy system could be integrated, </w:t>
      </w:r>
      <w:r w:rsidR="002F1CEE" w:rsidRPr="006233A4">
        <w:t>without necessarily considering</w:t>
      </w:r>
      <w:r w:rsidR="00E32A37" w:rsidRPr="006233A4">
        <w:t xml:space="preserve"> broader </w:t>
      </w:r>
      <w:r w:rsidR="002F1CEE" w:rsidRPr="006233A4">
        <w:t>issues</w:t>
      </w:r>
      <w:r w:rsidRPr="006233A4">
        <w:t xml:space="preserve">. </w:t>
      </w:r>
      <w:r w:rsidR="007A42C6" w:rsidRPr="006233A4">
        <w:t>WES research was seen as offering a broader interdisciplinary view</w:t>
      </w:r>
      <w:r w:rsidR="008C3119" w:rsidRPr="006233A4">
        <w:t xml:space="preserve">, </w:t>
      </w:r>
      <w:r w:rsidR="00284C75" w:rsidRPr="006233A4">
        <w:t>perhaps with</w:t>
      </w:r>
      <w:r w:rsidR="00FD64EB" w:rsidRPr="006233A4">
        <w:t xml:space="preserve"> </w:t>
      </w:r>
      <w:r w:rsidR="007A42C6" w:rsidRPr="006233A4">
        <w:t xml:space="preserve">a greater emphasis on </w:t>
      </w:r>
      <w:r w:rsidR="00FD64EB" w:rsidRPr="006233A4">
        <w:t>social science than seen in ESI research</w:t>
      </w:r>
      <w:r w:rsidR="007A42C6" w:rsidRPr="006233A4">
        <w:t>:</w:t>
      </w:r>
    </w:p>
    <w:p w14:paraId="5B8BAF54" w14:textId="2BBF44F4" w:rsidR="00260848" w:rsidRPr="00260848" w:rsidRDefault="00C80AFE" w:rsidP="003314B3">
      <w:pPr>
        <w:ind w:left="720"/>
        <w:jc w:val="both"/>
        <w:rPr>
          <w:i/>
        </w:rPr>
      </w:pPr>
      <w:r>
        <w:rPr>
          <w:i/>
        </w:rPr>
        <w:lastRenderedPageBreak/>
        <w:t>‘E</w:t>
      </w:r>
      <w:r w:rsidR="00260848" w:rsidRPr="00260848">
        <w:rPr>
          <w:i/>
        </w:rPr>
        <w:t>nergy systems integration is about seeing the different bits of the energy system being integrated better, so taking advantage of energy storage, flexibilit</w:t>
      </w:r>
      <w:r w:rsidR="007A42C6">
        <w:rPr>
          <w:i/>
        </w:rPr>
        <w:t xml:space="preserve">y … </w:t>
      </w:r>
      <w:r w:rsidR="00260848" w:rsidRPr="00260848">
        <w:rPr>
          <w:i/>
        </w:rPr>
        <w:t>it has that sort of technical flavour to it.’</w:t>
      </w:r>
    </w:p>
    <w:p w14:paraId="18D20143" w14:textId="15068652" w:rsidR="00260848" w:rsidRPr="00260848" w:rsidRDefault="00260848" w:rsidP="003314B3">
      <w:pPr>
        <w:ind w:left="720"/>
        <w:jc w:val="right"/>
      </w:pPr>
      <w:r w:rsidRPr="00260848">
        <w:t>Professor in mechanical engineering</w:t>
      </w:r>
    </w:p>
    <w:p w14:paraId="59B38415" w14:textId="6DB96717" w:rsidR="00260848" w:rsidRPr="00260848" w:rsidRDefault="00D80444" w:rsidP="003314B3">
      <w:pPr>
        <w:ind w:left="720"/>
        <w:jc w:val="both"/>
        <w:rPr>
          <w:i/>
        </w:rPr>
      </w:pPr>
      <w:r>
        <w:rPr>
          <w:i/>
        </w:rPr>
        <w:t>‘A</w:t>
      </w:r>
      <w:r w:rsidR="00260848" w:rsidRPr="00260848">
        <w:rPr>
          <w:i/>
        </w:rPr>
        <w:t xml:space="preserve"> whole energy systems view might include broader concerns around kind of political trends and cultu</w:t>
      </w:r>
      <w:r w:rsidR="007A42C6">
        <w:rPr>
          <w:i/>
        </w:rPr>
        <w:t xml:space="preserve">ral embedding of technologies … </w:t>
      </w:r>
      <w:r w:rsidR="00260848" w:rsidRPr="00260848">
        <w:rPr>
          <w:i/>
        </w:rPr>
        <w:t>which perhaps don’t feature in energy systems in</w:t>
      </w:r>
      <w:r w:rsidR="007A42C6">
        <w:rPr>
          <w:i/>
        </w:rPr>
        <w:t>tegration research</w:t>
      </w:r>
      <w:r w:rsidR="00C80AFE">
        <w:rPr>
          <w:i/>
        </w:rPr>
        <w:t>’</w:t>
      </w:r>
    </w:p>
    <w:p w14:paraId="56DF0E71" w14:textId="3F8B2FB8" w:rsidR="00260848" w:rsidRPr="00260848" w:rsidRDefault="00723EBF" w:rsidP="003314B3">
      <w:pPr>
        <w:ind w:left="720"/>
        <w:jc w:val="right"/>
      </w:pPr>
      <w:r>
        <w:t>S</w:t>
      </w:r>
      <w:r w:rsidR="00260848" w:rsidRPr="00260848">
        <w:t>enior interdisciplinary energy system researcher</w:t>
      </w:r>
    </w:p>
    <w:p w14:paraId="3114AC03" w14:textId="77777777" w:rsidR="00C80AFE" w:rsidRPr="00260848" w:rsidRDefault="00C80AFE" w:rsidP="00C80AFE">
      <w:pPr>
        <w:ind w:left="720"/>
        <w:jc w:val="both"/>
        <w:rPr>
          <w:i/>
        </w:rPr>
      </w:pPr>
      <w:r w:rsidRPr="00260848">
        <w:rPr>
          <w:i/>
        </w:rPr>
        <w:t xml:space="preserve">‘[Whole </w:t>
      </w:r>
      <w:r>
        <w:rPr>
          <w:i/>
        </w:rPr>
        <w:t xml:space="preserve">Energy </w:t>
      </w:r>
      <w:r w:rsidRPr="00260848">
        <w:rPr>
          <w:i/>
        </w:rPr>
        <w:t>Systems</w:t>
      </w:r>
      <w:r>
        <w:rPr>
          <w:i/>
        </w:rPr>
        <w:t>]</w:t>
      </w:r>
      <w:r w:rsidRPr="00260848">
        <w:rPr>
          <w:i/>
        </w:rPr>
        <w:t xml:space="preserve"> </w:t>
      </w:r>
      <w:r>
        <w:rPr>
          <w:i/>
        </w:rPr>
        <w:t>research</w:t>
      </w:r>
      <w:r w:rsidRPr="00260848">
        <w:rPr>
          <w:i/>
        </w:rPr>
        <w:t xml:space="preserve"> incorporates the interests of society, so</w:t>
      </w:r>
      <w:r>
        <w:rPr>
          <w:i/>
        </w:rPr>
        <w:t xml:space="preserve">cial justice, democratic practice … </w:t>
      </w:r>
      <w:r w:rsidRPr="00260848">
        <w:rPr>
          <w:i/>
        </w:rPr>
        <w:t>I would put it very much in terms of societal aims and objectives</w:t>
      </w:r>
      <w:r>
        <w:rPr>
          <w:i/>
        </w:rPr>
        <w:t>.’</w:t>
      </w:r>
    </w:p>
    <w:p w14:paraId="0117CF87" w14:textId="756C1FEB" w:rsidR="00C80AFE" w:rsidRDefault="00C80AFE" w:rsidP="00C80AFE">
      <w:pPr>
        <w:ind w:left="720"/>
        <w:jc w:val="right"/>
      </w:pPr>
      <w:r>
        <w:t>S</w:t>
      </w:r>
      <w:r w:rsidRPr="00260848">
        <w:t>enior academic social scientist</w:t>
      </w:r>
    </w:p>
    <w:p w14:paraId="67DB376D" w14:textId="77777777" w:rsidR="00284C75" w:rsidRDefault="00284C75" w:rsidP="00284C75">
      <w:pPr>
        <w:jc w:val="left"/>
      </w:pPr>
    </w:p>
    <w:p w14:paraId="50117494" w14:textId="20012AFF" w:rsidR="00C80AFE" w:rsidRPr="006233A4" w:rsidRDefault="00284C75" w:rsidP="00284C75">
      <w:pPr>
        <w:jc w:val="both"/>
      </w:pPr>
      <w:r>
        <w:t xml:space="preserve">Asked to describe the relationship between the two, a number of interviewees suggested that ESI research </w:t>
      </w:r>
      <w:r w:rsidRPr="006233A4">
        <w:t>should be seen as a subset of WES research:</w:t>
      </w:r>
    </w:p>
    <w:p w14:paraId="6D8EDE4C" w14:textId="53F8C64D" w:rsidR="00D16CAE" w:rsidRPr="00260848" w:rsidRDefault="00D16CAE" w:rsidP="00C80AFE">
      <w:pPr>
        <w:ind w:left="720"/>
        <w:jc w:val="both"/>
        <w:rPr>
          <w:i/>
        </w:rPr>
      </w:pPr>
      <w:r w:rsidRPr="00260848">
        <w:rPr>
          <w:i/>
        </w:rPr>
        <w:t>‘</w:t>
      </w:r>
      <w:r>
        <w:rPr>
          <w:i/>
        </w:rPr>
        <w:t>E</w:t>
      </w:r>
      <w:r w:rsidRPr="00260848">
        <w:rPr>
          <w:i/>
        </w:rPr>
        <w:t xml:space="preserve">nergy systems integration effectively is a subset of whole energy systems </w:t>
      </w:r>
      <w:r>
        <w:rPr>
          <w:i/>
        </w:rPr>
        <w:t>…</w:t>
      </w:r>
      <w:r w:rsidRPr="00260848">
        <w:rPr>
          <w:i/>
        </w:rPr>
        <w:t xml:space="preserve"> integrating different parts of either systems or different vectors</w:t>
      </w:r>
      <w:r>
        <w:rPr>
          <w:i/>
        </w:rPr>
        <w:t>, or looking at …</w:t>
      </w:r>
      <w:r w:rsidRPr="00260848">
        <w:rPr>
          <w:i/>
        </w:rPr>
        <w:t xml:space="preserve"> regional or local </w:t>
      </w:r>
      <w:r>
        <w:rPr>
          <w:i/>
        </w:rPr>
        <w:t>…</w:t>
      </w:r>
      <w:r w:rsidRPr="00260848">
        <w:rPr>
          <w:i/>
        </w:rPr>
        <w:t xml:space="preserve"> energy systems</w:t>
      </w:r>
      <w:r>
        <w:rPr>
          <w:i/>
        </w:rPr>
        <w:t>.’</w:t>
      </w:r>
    </w:p>
    <w:p w14:paraId="1CF2E938" w14:textId="77777777" w:rsidR="00D16CAE" w:rsidRPr="00260848" w:rsidRDefault="00D16CAE" w:rsidP="00D16CAE">
      <w:pPr>
        <w:ind w:left="720"/>
        <w:jc w:val="right"/>
      </w:pPr>
      <w:r w:rsidRPr="00260848">
        <w:t>A senior manager in a UK Government research funding body</w:t>
      </w:r>
    </w:p>
    <w:p w14:paraId="32CF669B" w14:textId="2518E58D" w:rsidR="00C80AFE" w:rsidRPr="00260848" w:rsidRDefault="00284C75" w:rsidP="00C80AFE">
      <w:pPr>
        <w:ind w:left="720"/>
        <w:jc w:val="both"/>
        <w:rPr>
          <w:i/>
        </w:rPr>
      </w:pPr>
      <w:r>
        <w:rPr>
          <w:i/>
        </w:rPr>
        <w:t>E</w:t>
      </w:r>
      <w:r w:rsidR="00C80AFE" w:rsidRPr="00260848">
        <w:rPr>
          <w:i/>
        </w:rPr>
        <w:t>nergy systems integration research is a subset of a broader whole energy systems research agenda.’</w:t>
      </w:r>
    </w:p>
    <w:p w14:paraId="59A02884" w14:textId="77777777" w:rsidR="00C80AFE" w:rsidRPr="00260848" w:rsidRDefault="00C80AFE" w:rsidP="00C80AFE">
      <w:pPr>
        <w:ind w:left="720"/>
        <w:jc w:val="right"/>
      </w:pPr>
      <w:r>
        <w:t>S</w:t>
      </w:r>
      <w:r w:rsidRPr="00260848">
        <w:t>enior interdisciplinary energy system researcher</w:t>
      </w:r>
    </w:p>
    <w:p w14:paraId="2BD26548" w14:textId="00616AB7" w:rsidR="00D16CAE" w:rsidRPr="00260848" w:rsidRDefault="00D16CAE" w:rsidP="00C80AFE">
      <w:pPr>
        <w:ind w:left="720"/>
        <w:jc w:val="both"/>
        <w:rPr>
          <w:i/>
        </w:rPr>
      </w:pPr>
      <w:r>
        <w:rPr>
          <w:i/>
        </w:rPr>
        <w:t>‘E</w:t>
      </w:r>
      <w:r w:rsidRPr="00260848">
        <w:rPr>
          <w:i/>
        </w:rPr>
        <w:t xml:space="preserve">nergy systems integration research </w:t>
      </w:r>
      <w:r>
        <w:rPr>
          <w:i/>
        </w:rPr>
        <w:t>… [is]</w:t>
      </w:r>
      <w:r w:rsidRPr="00260848">
        <w:rPr>
          <w:i/>
        </w:rPr>
        <w:t xml:space="preserve"> a </w:t>
      </w:r>
      <w:r>
        <w:rPr>
          <w:i/>
        </w:rPr>
        <w:t xml:space="preserve">subset of energy research … there are aspects … </w:t>
      </w:r>
      <w:r w:rsidRPr="00260848">
        <w:rPr>
          <w:i/>
        </w:rPr>
        <w:t>like electric</w:t>
      </w:r>
      <w:r>
        <w:rPr>
          <w:i/>
        </w:rPr>
        <w:t xml:space="preserve"> vehicle charging … </w:t>
      </w:r>
      <w:r w:rsidRPr="00260848">
        <w:rPr>
          <w:i/>
        </w:rPr>
        <w:t xml:space="preserve">where there’s purely technical research to be done.’  </w:t>
      </w:r>
    </w:p>
    <w:p w14:paraId="418452E6" w14:textId="77777777" w:rsidR="00D16CAE" w:rsidRPr="00260848" w:rsidRDefault="00D16CAE" w:rsidP="00D16CAE">
      <w:pPr>
        <w:ind w:left="720"/>
        <w:jc w:val="right"/>
      </w:pPr>
      <w:r w:rsidRPr="00260848">
        <w:t>A Professor in Energy Policy</w:t>
      </w:r>
    </w:p>
    <w:p w14:paraId="728FE87B" w14:textId="77777777" w:rsidR="00B318AD" w:rsidRDefault="00B318AD" w:rsidP="00260848">
      <w:pPr>
        <w:jc w:val="both"/>
      </w:pPr>
    </w:p>
    <w:p w14:paraId="47ED916B" w14:textId="60BB95B2" w:rsidR="00260848" w:rsidRPr="006233A4" w:rsidRDefault="0026231C" w:rsidP="00260848">
      <w:pPr>
        <w:jc w:val="both"/>
      </w:pPr>
      <w:r>
        <w:t>T</w:t>
      </w:r>
      <w:r w:rsidR="00C1738D">
        <w:t xml:space="preserve">here were </w:t>
      </w:r>
      <w:r>
        <w:t xml:space="preserve">also </w:t>
      </w:r>
      <w:r w:rsidR="00C1738D" w:rsidRPr="006233A4">
        <w:t>suggested complementarities between</w:t>
      </w:r>
      <w:r w:rsidR="000D537D" w:rsidRPr="006233A4">
        <w:t xml:space="preserve"> </w:t>
      </w:r>
      <w:r w:rsidRPr="006233A4">
        <w:t xml:space="preserve">the </w:t>
      </w:r>
      <w:r w:rsidR="00284C75" w:rsidRPr="006233A4">
        <w:t>two</w:t>
      </w:r>
      <w:r w:rsidR="00C1738D" w:rsidRPr="006233A4">
        <w:t xml:space="preserve">, with ESI seen as </w:t>
      </w:r>
      <w:r w:rsidR="00284C75" w:rsidRPr="006233A4">
        <w:t>analysing detailed</w:t>
      </w:r>
      <w:r w:rsidR="00C1738D" w:rsidRPr="006233A4">
        <w:t xml:space="preserve"> system interacti</w:t>
      </w:r>
      <w:r w:rsidR="00284C75" w:rsidRPr="006233A4">
        <w:t>on</w:t>
      </w:r>
      <w:r w:rsidR="00401A9E" w:rsidRPr="006233A4">
        <w:t>s, while WES research provided</w:t>
      </w:r>
      <w:r w:rsidR="00401A9E" w:rsidRPr="006233A4">
        <w:tab/>
      </w:r>
      <w:r w:rsidR="00C1738D" w:rsidRPr="006233A4">
        <w:t>a broader</w:t>
      </w:r>
      <w:r w:rsidRPr="006233A4">
        <w:t>, contextual</w:t>
      </w:r>
      <w:r w:rsidR="00D16CAE" w:rsidRPr="006233A4">
        <w:t xml:space="preserve"> framing:</w:t>
      </w:r>
    </w:p>
    <w:p w14:paraId="1809CF9D" w14:textId="0CD73236" w:rsidR="00D16CAE" w:rsidRPr="006233A4" w:rsidRDefault="00D16CAE" w:rsidP="00D16CAE">
      <w:pPr>
        <w:ind w:left="720"/>
        <w:jc w:val="both"/>
        <w:rPr>
          <w:i/>
        </w:rPr>
      </w:pPr>
      <w:r w:rsidRPr="006233A4">
        <w:rPr>
          <w:i/>
        </w:rPr>
        <w:t>‘The two things [WES and ESI research] … should go hand-in-hand, and there should be a lot of learning between the two.’</w:t>
      </w:r>
    </w:p>
    <w:p w14:paraId="4B6E724E" w14:textId="77777777" w:rsidR="00D16CAE" w:rsidRPr="00260848" w:rsidRDefault="00D16CAE" w:rsidP="00D16CAE">
      <w:pPr>
        <w:ind w:left="720"/>
        <w:jc w:val="right"/>
      </w:pPr>
      <w:r w:rsidRPr="00260848">
        <w:t>A senior manager in a UK Government research funding body</w:t>
      </w:r>
    </w:p>
    <w:p w14:paraId="35686191" w14:textId="5B19D433" w:rsidR="00260848" w:rsidRPr="00260848" w:rsidRDefault="00260848" w:rsidP="00284C75">
      <w:pPr>
        <w:tabs>
          <w:tab w:val="left" w:pos="4156"/>
        </w:tabs>
        <w:ind w:left="720"/>
        <w:jc w:val="both"/>
        <w:rPr>
          <w:i/>
        </w:rPr>
      </w:pPr>
      <w:r w:rsidRPr="00260848">
        <w:rPr>
          <w:i/>
        </w:rPr>
        <w:t xml:space="preserve">‘You’ve </w:t>
      </w:r>
      <w:r w:rsidR="00AD4924">
        <w:rPr>
          <w:i/>
        </w:rPr>
        <w:t>got to do those deep dives …</w:t>
      </w:r>
      <w:r w:rsidR="00C1738D">
        <w:rPr>
          <w:i/>
        </w:rPr>
        <w:t xml:space="preserve"> </w:t>
      </w:r>
      <w:r w:rsidR="00AD4924">
        <w:rPr>
          <w:i/>
        </w:rPr>
        <w:t>a</w:t>
      </w:r>
      <w:r w:rsidRPr="00260848">
        <w:rPr>
          <w:i/>
        </w:rPr>
        <w:t xml:space="preserve">nd you need to keep coming back up from the deep dive and meeting up with other people </w:t>
      </w:r>
      <w:r w:rsidR="00AD4924">
        <w:rPr>
          <w:i/>
        </w:rPr>
        <w:t>…</w:t>
      </w:r>
      <w:r w:rsidRPr="00260848">
        <w:rPr>
          <w:i/>
        </w:rPr>
        <w:t xml:space="preserve"> mak</w:t>
      </w:r>
      <w:r w:rsidR="00AD4924">
        <w:rPr>
          <w:i/>
        </w:rPr>
        <w:t xml:space="preserve">ing sure that … </w:t>
      </w:r>
      <w:r w:rsidRPr="00260848">
        <w:rPr>
          <w:i/>
        </w:rPr>
        <w:t xml:space="preserve">there’s an ongoing </w:t>
      </w:r>
      <w:r w:rsidR="00AD4924">
        <w:rPr>
          <w:i/>
        </w:rPr>
        <w:t>…</w:t>
      </w:r>
      <w:r w:rsidRPr="00260848">
        <w:rPr>
          <w:i/>
        </w:rPr>
        <w:t xml:space="preserve"> i</w:t>
      </w:r>
      <w:r w:rsidR="0026231C">
        <w:rPr>
          <w:i/>
        </w:rPr>
        <w:t>ntegrated approach</w:t>
      </w:r>
      <w:r w:rsidRPr="00260848">
        <w:rPr>
          <w:i/>
        </w:rPr>
        <w:t>.’</w:t>
      </w:r>
    </w:p>
    <w:p w14:paraId="0073BBF1" w14:textId="77777777" w:rsidR="00260848" w:rsidRPr="00260848" w:rsidRDefault="00260848" w:rsidP="003314B3">
      <w:pPr>
        <w:ind w:left="720"/>
        <w:jc w:val="right"/>
      </w:pPr>
      <w:r w:rsidRPr="00260848">
        <w:t>An energy research and policy advisor with industry experience</w:t>
      </w:r>
    </w:p>
    <w:p w14:paraId="72FDABDE" w14:textId="77777777" w:rsidR="00484BC3" w:rsidRDefault="00484BC3" w:rsidP="00260848">
      <w:pPr>
        <w:jc w:val="both"/>
        <w:rPr>
          <w:i/>
        </w:rPr>
      </w:pPr>
    </w:p>
    <w:p w14:paraId="1DBF2001" w14:textId="39087ABC" w:rsidR="0026231C" w:rsidRDefault="0026231C" w:rsidP="00260848">
      <w:pPr>
        <w:jc w:val="both"/>
      </w:pPr>
      <w:r>
        <w:lastRenderedPageBreak/>
        <w:t>One intervi</w:t>
      </w:r>
      <w:r w:rsidR="008F2D59">
        <w:t xml:space="preserve">ewee expressed a concern about the </w:t>
      </w:r>
      <w:r w:rsidR="008F2D59" w:rsidRPr="006233A4">
        <w:t>risk of</w:t>
      </w:r>
      <w:r w:rsidRPr="006233A4">
        <w:t xml:space="preserve"> disconnect</w:t>
      </w:r>
      <w:r w:rsidR="008F2D59" w:rsidRPr="006233A4">
        <w:t>s</w:t>
      </w:r>
      <w:r w:rsidRPr="006233A4">
        <w:t xml:space="preserve"> between mor</w:t>
      </w:r>
      <w:r>
        <w:t xml:space="preserve">e focussed ESI research and broader WES research: </w:t>
      </w:r>
    </w:p>
    <w:p w14:paraId="13C0B45C" w14:textId="2EB7B6A1" w:rsidR="00260848" w:rsidRPr="00260848" w:rsidRDefault="00260848" w:rsidP="003314B3">
      <w:pPr>
        <w:ind w:left="720"/>
        <w:jc w:val="both"/>
        <w:rPr>
          <w:i/>
        </w:rPr>
      </w:pPr>
      <w:r w:rsidRPr="00260848">
        <w:rPr>
          <w:i/>
        </w:rPr>
        <w:t xml:space="preserve">‘We do have to think about how </w:t>
      </w:r>
      <w:r w:rsidR="006936E9">
        <w:rPr>
          <w:i/>
        </w:rPr>
        <w:t>[WES and ESI] work together.</w:t>
      </w:r>
      <w:r w:rsidRPr="00260848">
        <w:rPr>
          <w:i/>
        </w:rPr>
        <w:t xml:space="preserve"> You ca</w:t>
      </w:r>
      <w:r w:rsidR="006936E9">
        <w:rPr>
          <w:i/>
        </w:rPr>
        <w:t>n ha</w:t>
      </w:r>
      <w:r w:rsidR="0026231C">
        <w:rPr>
          <w:i/>
        </w:rPr>
        <w:t>ve unintended consequences, if …</w:t>
      </w:r>
      <w:r w:rsidRPr="00260848">
        <w:rPr>
          <w:i/>
        </w:rPr>
        <w:t>you’re optimising one bit and you real</w:t>
      </w:r>
      <w:r w:rsidR="006936E9">
        <w:rPr>
          <w:i/>
        </w:rPr>
        <w:t>ise that if you’d thought about two</w:t>
      </w:r>
      <w:r w:rsidRPr="00260848">
        <w:rPr>
          <w:i/>
        </w:rPr>
        <w:t xml:space="preserve"> bits together, you would have come up with a more</w:t>
      </w:r>
      <w:r w:rsidR="00D16CAE">
        <w:rPr>
          <w:i/>
        </w:rPr>
        <w:t xml:space="preserve"> optimal solution</w:t>
      </w:r>
      <w:r w:rsidRPr="00260848">
        <w:rPr>
          <w:i/>
        </w:rPr>
        <w:t>.’</w:t>
      </w:r>
    </w:p>
    <w:p w14:paraId="62D3E0E5" w14:textId="77777777" w:rsidR="00260848" w:rsidRPr="00260848" w:rsidRDefault="00484BC3" w:rsidP="003314B3">
      <w:pPr>
        <w:ind w:left="720"/>
        <w:jc w:val="right"/>
      </w:pPr>
      <w:r>
        <w:t>A Professor in Electrical E</w:t>
      </w:r>
      <w:r w:rsidR="00260848" w:rsidRPr="00260848">
        <w:t>ngineering</w:t>
      </w:r>
    </w:p>
    <w:p w14:paraId="7567A939" w14:textId="77777777" w:rsidR="00260848" w:rsidRPr="00260848" w:rsidRDefault="00260848" w:rsidP="00260848">
      <w:pPr>
        <w:jc w:val="both"/>
      </w:pPr>
    </w:p>
    <w:p w14:paraId="24D3EF76" w14:textId="411810BE" w:rsidR="008D7440" w:rsidRPr="002D5CEB" w:rsidRDefault="0026231C" w:rsidP="0026231C">
      <w:pPr>
        <w:pStyle w:val="Heading2"/>
      </w:pPr>
      <w:r>
        <w:t>Research Designs and M</w:t>
      </w:r>
      <w:r w:rsidR="009E183F">
        <w:t>ethods</w:t>
      </w:r>
    </w:p>
    <w:p w14:paraId="7196502A" w14:textId="77777777" w:rsidR="00260848" w:rsidRPr="002D5CEB" w:rsidRDefault="00260848" w:rsidP="00260848">
      <w:pPr>
        <w:jc w:val="both"/>
        <w:rPr>
          <w:u w:val="single"/>
        </w:rPr>
      </w:pPr>
    </w:p>
    <w:p w14:paraId="6861ECD8" w14:textId="1A0E48E5" w:rsidR="0080432F" w:rsidRDefault="0080432F" w:rsidP="0080432F">
      <w:pPr>
        <w:pStyle w:val="Heading3"/>
      </w:pPr>
      <w:r>
        <w:t xml:space="preserve">The </w:t>
      </w:r>
      <w:r w:rsidR="00B318AD">
        <w:t>role</w:t>
      </w:r>
      <w:r>
        <w:t xml:space="preserve"> of modelling</w:t>
      </w:r>
    </w:p>
    <w:p w14:paraId="2E8E5458" w14:textId="50D11111" w:rsidR="00260848" w:rsidRPr="00260848" w:rsidRDefault="0026231C" w:rsidP="00260848">
      <w:pPr>
        <w:jc w:val="both"/>
      </w:pPr>
      <w:r>
        <w:t>In terms of WES and ESI</w:t>
      </w:r>
      <w:r w:rsidR="00260848" w:rsidRPr="00260848">
        <w:t xml:space="preserve"> rese</w:t>
      </w:r>
      <w:r>
        <w:t>arch designs and methods</w:t>
      </w:r>
      <w:r w:rsidR="00260848" w:rsidRPr="00260848">
        <w:t xml:space="preserve">, </w:t>
      </w:r>
      <w:r w:rsidR="00661737">
        <w:t xml:space="preserve">several participants </w:t>
      </w:r>
      <w:r w:rsidR="0061438C">
        <w:t>discussed</w:t>
      </w:r>
      <w:r w:rsidR="00BA69D5">
        <w:t xml:space="preserve"> </w:t>
      </w:r>
      <w:r w:rsidR="00693F2C">
        <w:t xml:space="preserve">the </w:t>
      </w:r>
      <w:r w:rsidR="00BA69D5">
        <w:t>role of mo</w:t>
      </w:r>
      <w:r w:rsidR="00661737">
        <w:t>delling</w:t>
      </w:r>
      <w:r w:rsidR="0061438C">
        <w:t>. For many, modelling i</w:t>
      </w:r>
      <w:r w:rsidR="00260848" w:rsidRPr="00260848">
        <w:t>s an essential feature in interdisciplinary research on energy systems</w:t>
      </w:r>
      <w:r w:rsidR="00BA69D5">
        <w:t xml:space="preserve"> </w:t>
      </w:r>
      <w:r w:rsidR="00DC573E">
        <w:t>because it</w:t>
      </w:r>
      <w:r w:rsidR="00BA69D5">
        <w:t xml:space="preserve"> </w:t>
      </w:r>
      <w:r w:rsidR="00D96951" w:rsidRPr="006233A4">
        <w:t>enables</w:t>
      </w:r>
      <w:r w:rsidR="00DC573E" w:rsidRPr="006233A4">
        <w:t xml:space="preserve"> integrated analysis of</w:t>
      </w:r>
      <w:r w:rsidR="00BA69D5" w:rsidRPr="006233A4">
        <w:t xml:space="preserve"> </w:t>
      </w:r>
      <w:r w:rsidR="00DC573E" w:rsidRPr="006233A4">
        <w:t xml:space="preserve">a </w:t>
      </w:r>
      <w:r w:rsidR="00D96951" w:rsidRPr="006233A4">
        <w:t>complex</w:t>
      </w:r>
      <w:r w:rsidR="00DC573E" w:rsidRPr="006233A4">
        <w:t xml:space="preserve"> system</w:t>
      </w:r>
      <w:r w:rsidR="00F80895" w:rsidRPr="006233A4">
        <w:t>, and</w:t>
      </w:r>
      <w:r w:rsidR="00F80895">
        <w:t xml:space="preserve"> helps identify key research or strategy </w:t>
      </w:r>
      <w:r w:rsidR="00675D7C">
        <w:t>issues:</w:t>
      </w:r>
      <w:r w:rsidR="00BA69D5">
        <w:t xml:space="preserve"> </w:t>
      </w:r>
    </w:p>
    <w:p w14:paraId="25467BD4" w14:textId="04DEDDBC" w:rsidR="00260848" w:rsidRPr="00260848" w:rsidRDefault="00A45B6D" w:rsidP="003314B3">
      <w:pPr>
        <w:ind w:left="720"/>
        <w:jc w:val="both"/>
        <w:rPr>
          <w:i/>
        </w:rPr>
      </w:pPr>
      <w:r>
        <w:rPr>
          <w:i/>
        </w:rPr>
        <w:t>‘I</w:t>
      </w:r>
      <w:r w:rsidR="00260848" w:rsidRPr="00260848">
        <w:rPr>
          <w:i/>
        </w:rPr>
        <w:t>nevitably</w:t>
      </w:r>
      <w:r>
        <w:rPr>
          <w:i/>
        </w:rPr>
        <w:t>, at different …</w:t>
      </w:r>
      <w:r w:rsidR="00260848" w:rsidRPr="00260848">
        <w:rPr>
          <w:i/>
        </w:rPr>
        <w:t xml:space="preserve"> scales, you’re using different models</w:t>
      </w:r>
      <w:r>
        <w:rPr>
          <w:i/>
        </w:rPr>
        <w:t>,</w:t>
      </w:r>
      <w:r w:rsidR="00260848" w:rsidRPr="00260848">
        <w:rPr>
          <w:i/>
        </w:rPr>
        <w:t xml:space="preserve"> because things just become not just computationally intractable but intractable in terms</w:t>
      </w:r>
      <w:r w:rsidR="00BA69D5">
        <w:rPr>
          <w:i/>
        </w:rPr>
        <w:t xml:space="preserve"> of understanding … models [are]</w:t>
      </w:r>
      <w:r w:rsidR="00260848" w:rsidRPr="00260848">
        <w:rPr>
          <w:i/>
        </w:rPr>
        <w:t xml:space="preserve"> a means of improving unde</w:t>
      </w:r>
      <w:r w:rsidR="00BA69D5">
        <w:rPr>
          <w:i/>
        </w:rPr>
        <w:t>rstanding</w:t>
      </w:r>
      <w:r w:rsidR="00DC573E">
        <w:rPr>
          <w:i/>
        </w:rPr>
        <w:t>.’</w:t>
      </w:r>
      <w:r w:rsidR="00260848" w:rsidRPr="00260848">
        <w:rPr>
          <w:i/>
        </w:rPr>
        <w:t xml:space="preserve"> </w:t>
      </w:r>
    </w:p>
    <w:p w14:paraId="1C092EE9" w14:textId="77777777" w:rsidR="00260848" w:rsidRPr="00260848" w:rsidRDefault="00484BC3" w:rsidP="003314B3">
      <w:pPr>
        <w:ind w:left="720"/>
        <w:jc w:val="right"/>
      </w:pPr>
      <w:r>
        <w:t>A Professor in Electrical E</w:t>
      </w:r>
      <w:r w:rsidR="00260848" w:rsidRPr="00260848">
        <w:t>ngineering</w:t>
      </w:r>
    </w:p>
    <w:p w14:paraId="7B0CF828" w14:textId="5A912886" w:rsidR="0061438C" w:rsidRPr="00260848" w:rsidRDefault="00D96951" w:rsidP="0061438C">
      <w:pPr>
        <w:ind w:left="720"/>
        <w:jc w:val="both"/>
        <w:rPr>
          <w:i/>
        </w:rPr>
      </w:pPr>
      <w:r>
        <w:rPr>
          <w:i/>
        </w:rPr>
        <w:t xml:space="preserve"> </w:t>
      </w:r>
      <w:r w:rsidR="0061438C">
        <w:rPr>
          <w:i/>
        </w:rPr>
        <w:t>‘[In our project]</w:t>
      </w:r>
      <w:r w:rsidR="0061438C" w:rsidRPr="00260848">
        <w:rPr>
          <w:i/>
        </w:rPr>
        <w:t xml:space="preserve"> we had something like </w:t>
      </w:r>
      <w:r w:rsidR="0061438C">
        <w:rPr>
          <w:i/>
        </w:rPr>
        <w:t>…</w:t>
      </w:r>
      <w:r w:rsidR="0061438C" w:rsidRPr="00260848">
        <w:rPr>
          <w:i/>
        </w:rPr>
        <w:t xml:space="preserve"> </w:t>
      </w:r>
      <w:r w:rsidR="0061438C">
        <w:rPr>
          <w:i/>
        </w:rPr>
        <w:t>eight or nine</w:t>
      </w:r>
      <w:r w:rsidR="0061438C" w:rsidRPr="00260848">
        <w:rPr>
          <w:i/>
        </w:rPr>
        <w:t xml:space="preserve"> different models</w:t>
      </w:r>
      <w:r w:rsidR="0061438C">
        <w:rPr>
          <w:i/>
        </w:rPr>
        <w:t xml:space="preserve">… </w:t>
      </w:r>
      <w:r w:rsidR="0061438C" w:rsidRPr="00260848">
        <w:rPr>
          <w:i/>
        </w:rPr>
        <w:t>for modelling different bits of the transition pathway</w:t>
      </w:r>
      <w:r w:rsidR="0061438C">
        <w:rPr>
          <w:i/>
        </w:rPr>
        <w:t xml:space="preserve">, but … </w:t>
      </w:r>
      <w:r w:rsidR="0061438C" w:rsidRPr="00260848">
        <w:rPr>
          <w:i/>
        </w:rPr>
        <w:t>it seemed to work.’</w:t>
      </w:r>
    </w:p>
    <w:p w14:paraId="3B99154F" w14:textId="77777777" w:rsidR="0061438C" w:rsidRPr="00260848" w:rsidRDefault="0061438C" w:rsidP="0061438C">
      <w:pPr>
        <w:ind w:left="720"/>
        <w:jc w:val="right"/>
      </w:pPr>
      <w:r>
        <w:t>A Professor in Mechanical E</w:t>
      </w:r>
      <w:r w:rsidRPr="00260848">
        <w:t>ngineering</w:t>
      </w:r>
    </w:p>
    <w:p w14:paraId="7AD35E6C" w14:textId="77777777" w:rsidR="0061438C" w:rsidRPr="00260848" w:rsidRDefault="0061438C" w:rsidP="0061438C">
      <w:pPr>
        <w:ind w:left="720"/>
        <w:jc w:val="both"/>
        <w:rPr>
          <w:i/>
        </w:rPr>
      </w:pPr>
      <w:r>
        <w:rPr>
          <w:i/>
        </w:rPr>
        <w:t xml:space="preserve"> ‘W</w:t>
      </w:r>
      <w:r w:rsidRPr="00260848">
        <w:rPr>
          <w:i/>
        </w:rPr>
        <w:t>hen [our] strategy te</w:t>
      </w:r>
      <w:r>
        <w:rPr>
          <w:i/>
        </w:rPr>
        <w:t xml:space="preserve">am… got established … the modelling … [helped us] </w:t>
      </w:r>
      <w:r w:rsidRPr="00260848">
        <w:rPr>
          <w:i/>
        </w:rPr>
        <w:t>understan</w:t>
      </w:r>
      <w:r>
        <w:rPr>
          <w:i/>
        </w:rPr>
        <w:t xml:space="preserve">d which solutions… </w:t>
      </w:r>
      <w:r w:rsidRPr="00260848">
        <w:rPr>
          <w:i/>
        </w:rPr>
        <w:t>we need to be</w:t>
      </w:r>
      <w:r>
        <w:rPr>
          <w:i/>
        </w:rPr>
        <w:t xml:space="preserve"> working on</w:t>
      </w:r>
      <w:r w:rsidRPr="00260848">
        <w:rPr>
          <w:i/>
        </w:rPr>
        <w:t>.’</w:t>
      </w:r>
    </w:p>
    <w:p w14:paraId="19DA5690" w14:textId="77777777" w:rsidR="0061438C" w:rsidRPr="00260848" w:rsidRDefault="0061438C" w:rsidP="0061438C">
      <w:pPr>
        <w:ind w:left="720"/>
        <w:jc w:val="right"/>
      </w:pPr>
      <w:r w:rsidRPr="00260848">
        <w:t>A former senior manager in an energy research organisation</w:t>
      </w:r>
    </w:p>
    <w:p w14:paraId="7BF87EA5" w14:textId="77777777" w:rsidR="00693F2C" w:rsidRDefault="00693F2C" w:rsidP="00D96951">
      <w:pPr>
        <w:jc w:val="both"/>
      </w:pPr>
    </w:p>
    <w:p w14:paraId="2F97F2A0" w14:textId="0541809B" w:rsidR="00D96951" w:rsidRPr="00260848" w:rsidRDefault="0061438C" w:rsidP="00D96951">
      <w:pPr>
        <w:jc w:val="both"/>
      </w:pPr>
      <w:r>
        <w:t>At the same time, there was</w:t>
      </w:r>
      <w:r w:rsidR="00DC573E">
        <w:t xml:space="preserve"> recognition that models </w:t>
      </w:r>
      <w:r w:rsidR="00D96951">
        <w:t xml:space="preserve">– and </w:t>
      </w:r>
      <w:r w:rsidR="003171A8">
        <w:t xml:space="preserve">particularly </w:t>
      </w:r>
      <w:r w:rsidR="00D96951">
        <w:t>the us</w:t>
      </w:r>
      <w:r w:rsidR="003171A8">
        <w:t xml:space="preserve">e of several different models in an interdisciplinary research consortium such as CESI </w:t>
      </w:r>
      <w:r w:rsidR="00D96951">
        <w:t xml:space="preserve">– </w:t>
      </w:r>
      <w:r w:rsidR="00DC573E">
        <w:t>can obscure under</w:t>
      </w:r>
      <w:r>
        <w:t>stan</w:t>
      </w:r>
      <w:r w:rsidR="00D96951">
        <w:t xml:space="preserve">ding </w:t>
      </w:r>
      <w:r w:rsidR="00D96951" w:rsidRPr="006233A4">
        <w:t xml:space="preserve">and </w:t>
      </w:r>
      <w:r w:rsidR="00DC573E" w:rsidRPr="006233A4">
        <w:t>create barriers to integrative</w:t>
      </w:r>
      <w:r w:rsidRPr="006233A4">
        <w:t xml:space="preserve"> analyses.</w:t>
      </w:r>
      <w:r w:rsidR="00D96951" w:rsidRPr="006233A4">
        <w:t xml:space="preserve"> One concern was that energy system modelling tends to reflect engineering and economic analysis, and marginalise</w:t>
      </w:r>
      <w:r w:rsidR="00D96951">
        <w:t xml:space="preserve"> other disciplinary perspectives; for one interviewee, this concern</w:t>
      </w:r>
      <w:r w:rsidR="00D96951" w:rsidRPr="00260848">
        <w:t xml:space="preserve"> </w:t>
      </w:r>
      <w:r w:rsidR="00D96951">
        <w:t>led to an interest in alternative forms of modelling:</w:t>
      </w:r>
    </w:p>
    <w:p w14:paraId="0AF3806B" w14:textId="7D575744" w:rsidR="00260848" w:rsidRPr="00260848" w:rsidRDefault="00D96951" w:rsidP="003314B3">
      <w:pPr>
        <w:ind w:left="720"/>
        <w:jc w:val="both"/>
        <w:rPr>
          <w:i/>
        </w:rPr>
      </w:pPr>
      <w:r>
        <w:rPr>
          <w:i/>
        </w:rPr>
        <w:t xml:space="preserve"> </w:t>
      </w:r>
      <w:r w:rsidR="000914CD">
        <w:rPr>
          <w:i/>
        </w:rPr>
        <w:t>‘F</w:t>
      </w:r>
      <w:r w:rsidR="00260848" w:rsidRPr="00260848">
        <w:rPr>
          <w:i/>
        </w:rPr>
        <w:t>utures and scenarios s</w:t>
      </w:r>
      <w:r w:rsidR="000914CD">
        <w:rPr>
          <w:i/>
        </w:rPr>
        <w:t xml:space="preserve">tudies … </w:t>
      </w:r>
      <w:r w:rsidR="00663E3D">
        <w:rPr>
          <w:i/>
        </w:rPr>
        <w:t xml:space="preserve">in the energy sector … </w:t>
      </w:r>
      <w:r w:rsidR="00260848" w:rsidRPr="00260848">
        <w:rPr>
          <w:i/>
        </w:rPr>
        <w:t>have been quite nar</w:t>
      </w:r>
      <w:r w:rsidR="000914CD">
        <w:rPr>
          <w:i/>
        </w:rPr>
        <w:t>row … mainly from an</w:t>
      </w:r>
      <w:r w:rsidR="000570DF">
        <w:rPr>
          <w:i/>
        </w:rPr>
        <w:t xml:space="preserve"> engineering or …</w:t>
      </w:r>
      <w:r w:rsidR="00260848" w:rsidRPr="00260848">
        <w:rPr>
          <w:i/>
        </w:rPr>
        <w:t xml:space="preserve"> </w:t>
      </w:r>
      <w:r w:rsidR="000914CD">
        <w:rPr>
          <w:i/>
        </w:rPr>
        <w:t>technocratic …</w:t>
      </w:r>
      <w:r w:rsidR="00260848" w:rsidRPr="00260848">
        <w:rPr>
          <w:i/>
        </w:rPr>
        <w:t xml:space="preserve"> perspective.’</w:t>
      </w:r>
    </w:p>
    <w:p w14:paraId="3A9242DE" w14:textId="77777777" w:rsidR="00260848" w:rsidRPr="00260848" w:rsidRDefault="00260848" w:rsidP="003314B3">
      <w:pPr>
        <w:ind w:left="720"/>
        <w:jc w:val="right"/>
      </w:pPr>
      <w:r w:rsidRPr="00260848">
        <w:t>An early career social scientist in CESI</w:t>
      </w:r>
    </w:p>
    <w:p w14:paraId="427832FB" w14:textId="3E14F951" w:rsidR="00260848" w:rsidRPr="00260848" w:rsidRDefault="000914CD" w:rsidP="003314B3">
      <w:pPr>
        <w:ind w:left="720"/>
        <w:jc w:val="both"/>
        <w:rPr>
          <w:i/>
        </w:rPr>
      </w:pPr>
      <w:r w:rsidRPr="00260848">
        <w:rPr>
          <w:i/>
        </w:rPr>
        <w:t xml:space="preserve"> </w:t>
      </w:r>
      <w:r w:rsidR="00260848" w:rsidRPr="00260848">
        <w:rPr>
          <w:i/>
        </w:rPr>
        <w:t>‘</w:t>
      </w:r>
      <w:r w:rsidR="00E6353E">
        <w:rPr>
          <w:i/>
        </w:rPr>
        <w:t xml:space="preserve">Whole </w:t>
      </w:r>
      <w:r w:rsidR="00260848" w:rsidRPr="00260848">
        <w:rPr>
          <w:i/>
        </w:rPr>
        <w:t xml:space="preserve">energy systems work </w:t>
      </w:r>
      <w:r w:rsidR="00E6353E">
        <w:rPr>
          <w:i/>
        </w:rPr>
        <w:t>…</w:t>
      </w:r>
      <w:r w:rsidR="00260848" w:rsidRPr="00260848">
        <w:rPr>
          <w:i/>
        </w:rPr>
        <w:t xml:space="preserve"> has traditionally be</w:t>
      </w:r>
      <w:r w:rsidR="00E6353E">
        <w:rPr>
          <w:i/>
        </w:rPr>
        <w:t>en</w:t>
      </w:r>
      <w:r w:rsidR="00260848" w:rsidRPr="00260848">
        <w:rPr>
          <w:i/>
        </w:rPr>
        <w:t xml:space="preserve"> techno-economic type models, big optimisation models that have been heavily used both for research as well</w:t>
      </w:r>
      <w:r>
        <w:rPr>
          <w:i/>
        </w:rPr>
        <w:t xml:space="preserve"> as for policy … I have … </w:t>
      </w:r>
      <w:r w:rsidR="00260848" w:rsidRPr="00260848">
        <w:rPr>
          <w:i/>
        </w:rPr>
        <w:t>moved from doing techno-econo</w:t>
      </w:r>
      <w:r w:rsidR="00E2160F">
        <w:rPr>
          <w:i/>
        </w:rPr>
        <w:t xml:space="preserve">mic modelling to … </w:t>
      </w:r>
      <w:r w:rsidR="00260848" w:rsidRPr="00260848">
        <w:rPr>
          <w:i/>
        </w:rPr>
        <w:t>social governance modelling</w:t>
      </w:r>
      <w:r w:rsidR="00E2160F">
        <w:rPr>
          <w:i/>
        </w:rPr>
        <w:t>,</w:t>
      </w:r>
      <w:r w:rsidR="00260848" w:rsidRPr="00260848">
        <w:rPr>
          <w:i/>
        </w:rPr>
        <w:t xml:space="preserve"> whilst still trying to have a whole systems perspective.’</w:t>
      </w:r>
    </w:p>
    <w:p w14:paraId="18489377" w14:textId="1EAE31D5" w:rsidR="00260848" w:rsidRDefault="00E2160F" w:rsidP="003314B3">
      <w:pPr>
        <w:ind w:left="720"/>
        <w:jc w:val="right"/>
      </w:pPr>
      <w:r>
        <w:t xml:space="preserve">A professor </w:t>
      </w:r>
      <w:r w:rsidR="00260848" w:rsidRPr="00260848">
        <w:t xml:space="preserve">in energy system </w:t>
      </w:r>
      <w:r>
        <w:t>modelling</w:t>
      </w:r>
    </w:p>
    <w:p w14:paraId="31CA487F" w14:textId="77777777" w:rsidR="00F52D7C" w:rsidRDefault="00F52D7C" w:rsidP="00F9455D">
      <w:pPr>
        <w:jc w:val="both"/>
      </w:pPr>
    </w:p>
    <w:p w14:paraId="406A5640" w14:textId="22DE2EC2" w:rsidR="00F9455D" w:rsidRPr="00260848" w:rsidRDefault="00F9455D" w:rsidP="00F9455D">
      <w:pPr>
        <w:jc w:val="both"/>
      </w:pPr>
      <w:r>
        <w:lastRenderedPageBreak/>
        <w:t xml:space="preserve">Finally, </w:t>
      </w:r>
      <w:r w:rsidRPr="00260848">
        <w:t>one partic</w:t>
      </w:r>
      <w:r w:rsidR="00F52D7C">
        <w:t xml:space="preserve">ipant argued </w:t>
      </w:r>
      <w:r>
        <w:t>that</w:t>
      </w:r>
      <w:r w:rsidRPr="00260848">
        <w:t xml:space="preserve"> </w:t>
      </w:r>
      <w:r>
        <w:t>whole</w:t>
      </w:r>
      <w:r w:rsidRPr="00260848">
        <w:t xml:space="preserve"> </w:t>
      </w:r>
      <w:r w:rsidR="00F52D7C">
        <w:t xml:space="preserve">energy </w:t>
      </w:r>
      <w:r w:rsidRPr="00260848">
        <w:t xml:space="preserve">system </w:t>
      </w:r>
      <w:r>
        <w:t xml:space="preserve">modelling </w:t>
      </w:r>
      <w:r w:rsidR="00F52D7C">
        <w:t xml:space="preserve">and scenario analysis </w:t>
      </w:r>
      <w:r w:rsidR="00FA3CDB">
        <w:t xml:space="preserve">was becoming </w:t>
      </w:r>
      <w:r w:rsidR="00F52D7C" w:rsidRPr="00902EC8">
        <w:t>less important</w:t>
      </w:r>
      <w:r w:rsidRPr="00260848">
        <w:t xml:space="preserve"> as the </w:t>
      </w:r>
      <w:r>
        <w:t xml:space="preserve">energy </w:t>
      </w:r>
      <w:r w:rsidR="00FA3CDB">
        <w:t>research and policy</w:t>
      </w:r>
      <w:r w:rsidRPr="00260848">
        <w:t xml:space="preserve"> shifted</w:t>
      </w:r>
      <w:r>
        <w:t xml:space="preserve"> away</w:t>
      </w:r>
      <w:r w:rsidRPr="00260848">
        <w:t xml:space="preserve"> from </w:t>
      </w:r>
      <w:r w:rsidR="00F52D7C">
        <w:t xml:space="preserve">pathway development </w:t>
      </w:r>
      <w:r w:rsidRPr="00260848">
        <w:t>to</w:t>
      </w:r>
      <w:r>
        <w:t>wards implementation</w:t>
      </w:r>
      <w:r w:rsidR="00FA3CDB">
        <w:t xml:space="preserve">; this meant that the key issue was to ensure </w:t>
      </w:r>
      <w:r w:rsidR="00FA3CDB" w:rsidRPr="00902EC8">
        <w:rPr>
          <w:b/>
        </w:rPr>
        <w:t>feedbacks</w:t>
      </w:r>
      <w:r w:rsidR="00FA3CDB">
        <w:t xml:space="preserve"> between system modelling and ‘real world’ data from implementation trials</w:t>
      </w:r>
      <w:r w:rsidRPr="00260848">
        <w:t>:</w:t>
      </w:r>
    </w:p>
    <w:p w14:paraId="4A7BB994" w14:textId="77777777" w:rsidR="00F9455D" w:rsidRPr="00260848" w:rsidRDefault="00F9455D" w:rsidP="00F9455D">
      <w:pPr>
        <w:ind w:left="720"/>
        <w:jc w:val="both"/>
        <w:rPr>
          <w:b/>
          <w:i/>
        </w:rPr>
      </w:pPr>
      <w:r>
        <w:rPr>
          <w:i/>
        </w:rPr>
        <w:t>‘T</w:t>
      </w:r>
      <w:r w:rsidRPr="00260848">
        <w:rPr>
          <w:i/>
        </w:rPr>
        <w:t>he UK’s almos</w:t>
      </w:r>
      <w:r>
        <w:rPr>
          <w:i/>
        </w:rPr>
        <w:t xml:space="preserve">t been modelled to death </w:t>
      </w:r>
      <w:r w:rsidRPr="00260848">
        <w:rPr>
          <w:i/>
        </w:rPr>
        <w:t>… We’ve reached the point wher</w:t>
      </w:r>
      <w:r>
        <w:rPr>
          <w:i/>
        </w:rPr>
        <w:t xml:space="preserve">e … </w:t>
      </w:r>
      <w:r w:rsidRPr="00260848">
        <w:rPr>
          <w:i/>
        </w:rPr>
        <w:t>we don’t need more academic research until we’re actually deli</w:t>
      </w:r>
      <w:r>
        <w:rPr>
          <w:i/>
        </w:rPr>
        <w:t xml:space="preserve">vering some of this stuff … </w:t>
      </w:r>
      <w:r w:rsidRPr="00260848">
        <w:rPr>
          <w:i/>
        </w:rPr>
        <w:t>then we need the learnings from delivery built back into academia.</w:t>
      </w:r>
    </w:p>
    <w:p w14:paraId="078B44ED" w14:textId="77777777" w:rsidR="00F9455D" w:rsidRPr="00260848" w:rsidRDefault="00F9455D" w:rsidP="00F9455D">
      <w:pPr>
        <w:ind w:left="720"/>
        <w:jc w:val="right"/>
      </w:pPr>
      <w:r w:rsidRPr="00260848">
        <w:t>A modelling expert in industry</w:t>
      </w:r>
    </w:p>
    <w:p w14:paraId="1BBA73A6" w14:textId="77777777" w:rsidR="0080432F" w:rsidRPr="00260848" w:rsidRDefault="0080432F" w:rsidP="003314B3">
      <w:pPr>
        <w:ind w:left="720"/>
        <w:jc w:val="right"/>
      </w:pPr>
    </w:p>
    <w:p w14:paraId="2D931BA1" w14:textId="6118ABCA" w:rsidR="00D96951" w:rsidRDefault="00B01636" w:rsidP="0080432F">
      <w:pPr>
        <w:pStyle w:val="Heading3"/>
      </w:pPr>
      <w:r>
        <w:t>R</w:t>
      </w:r>
      <w:r w:rsidR="0080432F">
        <w:t>esearch scope and disciplinary range</w:t>
      </w:r>
    </w:p>
    <w:p w14:paraId="4F6D8A60" w14:textId="6788A092" w:rsidR="00260848" w:rsidRPr="00260848" w:rsidRDefault="000914CD" w:rsidP="00260848">
      <w:pPr>
        <w:jc w:val="both"/>
      </w:pPr>
      <w:r>
        <w:t>S</w:t>
      </w:r>
      <w:r w:rsidR="00260848" w:rsidRPr="00260848">
        <w:t xml:space="preserve">ome participants </w:t>
      </w:r>
      <w:r w:rsidR="00827C11">
        <w:t>were concerned that the technical and engineering emphasis in ESI research</w:t>
      </w:r>
      <w:r w:rsidR="00F851D9">
        <w:t xml:space="preserve"> may lead to a </w:t>
      </w:r>
      <w:r w:rsidR="00F851D9" w:rsidRPr="006233A4">
        <w:t>narrow</w:t>
      </w:r>
      <w:r w:rsidR="00827C11" w:rsidRPr="006233A4">
        <w:t xml:space="preserve"> resear</w:t>
      </w:r>
      <w:r w:rsidR="00F851D9" w:rsidRPr="006233A4">
        <w:t>ch scope</w:t>
      </w:r>
      <w:r w:rsidR="00827C11" w:rsidRPr="006233A4">
        <w:t>, possibly overlooking important social, behavioural and political aspects of change affecting, for example,</w:t>
      </w:r>
      <w:r w:rsidR="00D96951" w:rsidRPr="006233A4">
        <w:t xml:space="preserve"> personal transport</w:t>
      </w:r>
      <w:r w:rsidR="00260848" w:rsidRPr="006233A4">
        <w:t xml:space="preserve">, or </w:t>
      </w:r>
      <w:r w:rsidR="00827C11" w:rsidRPr="006233A4">
        <w:t>rescaled</w:t>
      </w:r>
      <w:r w:rsidR="00D96951" w:rsidRPr="006233A4">
        <w:t xml:space="preserve"> </w:t>
      </w:r>
      <w:r w:rsidR="00827C11" w:rsidRPr="006233A4">
        <w:t>power systems. The implication here was that addressing these</w:t>
      </w:r>
      <w:r w:rsidR="00D96951" w:rsidRPr="006233A4">
        <w:t xml:space="preserve"> societal issues </w:t>
      </w:r>
      <w:r w:rsidR="00827C11" w:rsidRPr="006233A4">
        <w:t>required</w:t>
      </w:r>
      <w:r w:rsidR="00D96951" w:rsidRPr="006233A4">
        <w:t xml:space="preserve"> a wider disciplinary range than </w:t>
      </w:r>
      <w:r w:rsidR="00902EC8" w:rsidRPr="006233A4">
        <w:t>may be</w:t>
      </w:r>
      <w:r w:rsidR="00D96951">
        <w:t xml:space="preserve"> seen in ESI research: </w:t>
      </w:r>
    </w:p>
    <w:p w14:paraId="542ED306" w14:textId="77777777" w:rsidR="00AC4CCC" w:rsidRPr="00260848" w:rsidRDefault="00AC4CCC" w:rsidP="00AC4CCC">
      <w:pPr>
        <w:ind w:left="720"/>
        <w:jc w:val="both"/>
        <w:rPr>
          <w:i/>
        </w:rPr>
      </w:pPr>
      <w:r w:rsidRPr="00260848">
        <w:rPr>
          <w:i/>
        </w:rPr>
        <w:t>‘My fear would be that the energy systems integration approach just takes where we are today and says, how do we adap</w:t>
      </w:r>
      <w:r>
        <w:rPr>
          <w:i/>
        </w:rPr>
        <w:t>t what we’ve got today … W</w:t>
      </w:r>
      <w:r w:rsidRPr="00260848">
        <w:rPr>
          <w:i/>
        </w:rPr>
        <w:t>e finish up locked into pathways which don’t p</w:t>
      </w:r>
      <w:r>
        <w:rPr>
          <w:i/>
        </w:rPr>
        <w:t>rovide … radical change … W</w:t>
      </w:r>
      <w:r w:rsidRPr="00260848">
        <w:rPr>
          <w:i/>
        </w:rPr>
        <w:t>h</w:t>
      </w:r>
      <w:r>
        <w:rPr>
          <w:i/>
        </w:rPr>
        <w:t xml:space="preserve">ere are the … </w:t>
      </w:r>
      <w:r w:rsidRPr="00260848">
        <w:rPr>
          <w:i/>
        </w:rPr>
        <w:t xml:space="preserve">people who are saying, </w:t>
      </w:r>
      <w:r>
        <w:rPr>
          <w:i/>
        </w:rPr>
        <w:t>‘</w:t>
      </w:r>
      <w:r w:rsidRPr="00260848">
        <w:rPr>
          <w:i/>
        </w:rPr>
        <w:t xml:space="preserve">hang on, will cars be there in 2050 in the way that </w:t>
      </w:r>
      <w:r>
        <w:rPr>
          <w:i/>
        </w:rPr>
        <w:t>we have them today?’ … M</w:t>
      </w:r>
      <w:r w:rsidRPr="00260848">
        <w:rPr>
          <w:i/>
        </w:rPr>
        <w:t xml:space="preserve">y fear is that </w:t>
      </w:r>
      <w:r>
        <w:rPr>
          <w:i/>
        </w:rPr>
        <w:t xml:space="preserve">[ESI] </w:t>
      </w:r>
      <w:r w:rsidRPr="00260848">
        <w:rPr>
          <w:i/>
        </w:rPr>
        <w:t>will just take an assumption that we’ll still have 30 million cars on the road</w:t>
      </w:r>
      <w:r>
        <w:rPr>
          <w:i/>
        </w:rPr>
        <w:t>,</w:t>
      </w:r>
      <w:r w:rsidRPr="00260848">
        <w:rPr>
          <w:i/>
        </w:rPr>
        <w:t xml:space="preserve"> and there’ll just be electric vehicles with batteries in.’</w:t>
      </w:r>
    </w:p>
    <w:p w14:paraId="236274F5" w14:textId="77777777" w:rsidR="00AC4CCC" w:rsidRPr="00260848" w:rsidRDefault="00AC4CCC" w:rsidP="00AC4CCC">
      <w:pPr>
        <w:ind w:left="720"/>
        <w:jc w:val="right"/>
      </w:pPr>
      <w:r w:rsidRPr="00260848">
        <w:t>A former senior manager in an energy research organisation</w:t>
      </w:r>
    </w:p>
    <w:p w14:paraId="7831C5DF" w14:textId="132DA470" w:rsidR="00260848" w:rsidRPr="00260848" w:rsidRDefault="00AC4CCC" w:rsidP="00AC4CCC">
      <w:pPr>
        <w:ind w:left="720"/>
        <w:jc w:val="both"/>
        <w:rPr>
          <w:i/>
        </w:rPr>
      </w:pPr>
      <w:r>
        <w:rPr>
          <w:i/>
        </w:rPr>
        <w:t xml:space="preserve"> </w:t>
      </w:r>
      <w:r w:rsidR="00E64370">
        <w:rPr>
          <w:i/>
        </w:rPr>
        <w:t>‘</w:t>
      </w:r>
      <w:r w:rsidR="00260848" w:rsidRPr="00260848">
        <w:rPr>
          <w:i/>
        </w:rPr>
        <w:t>Sometimes you have</w:t>
      </w:r>
      <w:r w:rsidR="00BA614E">
        <w:rPr>
          <w:i/>
        </w:rPr>
        <w:t xml:space="preserve"> to take an extreme view to …</w:t>
      </w:r>
      <w:r w:rsidR="00260848" w:rsidRPr="00260848">
        <w:rPr>
          <w:i/>
        </w:rPr>
        <w:t xml:space="preserve"> force</w:t>
      </w:r>
      <w:r w:rsidR="008A046A">
        <w:rPr>
          <w:i/>
        </w:rPr>
        <w:t xml:space="preserve"> the boundaries of thinking</w:t>
      </w:r>
      <w:r w:rsidR="00E64370">
        <w:rPr>
          <w:i/>
        </w:rPr>
        <w:t>… A</w:t>
      </w:r>
      <w:r w:rsidR="00260848" w:rsidRPr="00260848">
        <w:rPr>
          <w:i/>
        </w:rPr>
        <w:t>s an engine</w:t>
      </w:r>
      <w:r w:rsidR="00DC532E">
        <w:rPr>
          <w:i/>
        </w:rPr>
        <w:t xml:space="preserve">er, you can dismiss that and go … </w:t>
      </w:r>
      <w:r w:rsidR="00260848" w:rsidRPr="00260848">
        <w:rPr>
          <w:i/>
        </w:rPr>
        <w:t xml:space="preserve"> </w:t>
      </w:r>
      <w:r w:rsidR="00DC532E">
        <w:rPr>
          <w:i/>
        </w:rPr>
        <w:t>‘</w:t>
      </w:r>
      <w:r w:rsidR="00260848" w:rsidRPr="00260848">
        <w:rPr>
          <w:i/>
        </w:rPr>
        <w:t>it’l</w:t>
      </w:r>
      <w:r w:rsidR="00E64370">
        <w:rPr>
          <w:i/>
        </w:rPr>
        <w:t>l never happen</w:t>
      </w:r>
      <w:r w:rsidR="00DC532E">
        <w:rPr>
          <w:i/>
        </w:rPr>
        <w:t>’</w:t>
      </w:r>
      <w:r w:rsidR="00E64370">
        <w:rPr>
          <w:i/>
        </w:rPr>
        <w:t xml:space="preserve">, </w:t>
      </w:r>
      <w:r w:rsidR="00DC532E">
        <w:rPr>
          <w:i/>
        </w:rPr>
        <w:t>‘</w:t>
      </w:r>
      <w:r w:rsidR="00E64370">
        <w:rPr>
          <w:i/>
        </w:rPr>
        <w:t>it won’t work</w:t>
      </w:r>
      <w:r w:rsidR="00DC532E">
        <w:rPr>
          <w:i/>
        </w:rPr>
        <w:t>’</w:t>
      </w:r>
      <w:r w:rsidR="00225962">
        <w:rPr>
          <w:i/>
        </w:rPr>
        <w:t xml:space="preserve"> … </w:t>
      </w:r>
      <w:r w:rsidR="008A046A">
        <w:rPr>
          <w:i/>
        </w:rPr>
        <w:t xml:space="preserve">… </w:t>
      </w:r>
      <w:r w:rsidR="00225962">
        <w:rPr>
          <w:i/>
        </w:rPr>
        <w:t xml:space="preserve">[but] </w:t>
      </w:r>
      <w:r w:rsidR="00260848" w:rsidRPr="00260848">
        <w:rPr>
          <w:i/>
        </w:rPr>
        <w:t>if that’s the world t</w:t>
      </w:r>
      <w:r w:rsidR="00225962">
        <w:rPr>
          <w:i/>
        </w:rPr>
        <w:t>hat people desire, the</w:t>
      </w:r>
      <w:r w:rsidR="00DC532E">
        <w:rPr>
          <w:i/>
        </w:rPr>
        <w:t xml:space="preserve">n … tweaking the … </w:t>
      </w:r>
      <w:r w:rsidR="00260848" w:rsidRPr="00260848">
        <w:rPr>
          <w:i/>
        </w:rPr>
        <w:t xml:space="preserve">centralised engineering view of the world </w:t>
      </w:r>
      <w:r w:rsidR="00E64370">
        <w:rPr>
          <w:i/>
        </w:rPr>
        <w:t>…</w:t>
      </w:r>
      <w:r w:rsidR="00260848" w:rsidRPr="00260848">
        <w:rPr>
          <w:i/>
        </w:rPr>
        <w:t xml:space="preserve"> just isn’t enough</w:t>
      </w:r>
      <w:r w:rsidR="00E64370">
        <w:rPr>
          <w:i/>
        </w:rPr>
        <w:t>’</w:t>
      </w:r>
      <w:r w:rsidR="00260848" w:rsidRPr="00260848">
        <w:rPr>
          <w:i/>
        </w:rPr>
        <w:t xml:space="preserve">.  </w:t>
      </w:r>
    </w:p>
    <w:p w14:paraId="2880F9D1" w14:textId="77777777" w:rsidR="00260848" w:rsidRPr="00260848" w:rsidRDefault="00260848" w:rsidP="003314B3">
      <w:pPr>
        <w:ind w:left="720"/>
        <w:jc w:val="right"/>
      </w:pPr>
      <w:r w:rsidRPr="00260848">
        <w:t>A modelling expert in industry</w:t>
      </w:r>
    </w:p>
    <w:p w14:paraId="774A0D12" w14:textId="56F4D2A4" w:rsidR="00D96951" w:rsidRPr="00260848" w:rsidRDefault="00D96951" w:rsidP="00D96951">
      <w:pPr>
        <w:ind w:left="720"/>
        <w:jc w:val="both"/>
        <w:rPr>
          <w:i/>
        </w:rPr>
      </w:pPr>
      <w:r>
        <w:rPr>
          <w:i/>
        </w:rPr>
        <w:t>‘T</w:t>
      </w:r>
      <w:r w:rsidRPr="00260848">
        <w:rPr>
          <w:i/>
        </w:rPr>
        <w:t>he solutions that work for society as a whole don’t necessarily optimise the energy system</w:t>
      </w:r>
      <w:r>
        <w:rPr>
          <w:i/>
        </w:rPr>
        <w:t>,</w:t>
      </w:r>
      <w:r w:rsidRPr="00260848">
        <w:rPr>
          <w:i/>
        </w:rPr>
        <w:t xml:space="preserve"> or they optimise it in a different way which isn’t just about delivering low carbon at l</w:t>
      </w:r>
      <w:r>
        <w:rPr>
          <w:i/>
        </w:rPr>
        <w:t xml:space="preserve">owest cost … </w:t>
      </w:r>
      <w:r w:rsidR="00AC4CCC">
        <w:rPr>
          <w:i/>
        </w:rPr>
        <w:t>W</w:t>
      </w:r>
      <w:r w:rsidRPr="00260848">
        <w:rPr>
          <w:i/>
        </w:rPr>
        <w:t>e could head</w:t>
      </w:r>
      <w:r>
        <w:rPr>
          <w:i/>
        </w:rPr>
        <w:t xml:space="preserve"> in that direction in the whole </w:t>
      </w:r>
      <w:r w:rsidRPr="00260848">
        <w:rPr>
          <w:i/>
        </w:rPr>
        <w:t>systems space.’</w:t>
      </w:r>
    </w:p>
    <w:p w14:paraId="6EE45CD4" w14:textId="77777777" w:rsidR="00D96951" w:rsidRPr="00260848" w:rsidRDefault="00D96951" w:rsidP="00D96951">
      <w:pPr>
        <w:jc w:val="right"/>
      </w:pPr>
      <w:r w:rsidRPr="00260848">
        <w:t>A former senior manager in an energy research organisation</w:t>
      </w:r>
    </w:p>
    <w:p w14:paraId="4D9C6514" w14:textId="77777777" w:rsidR="004055C6" w:rsidRDefault="004055C6" w:rsidP="004055C6">
      <w:pPr>
        <w:jc w:val="both"/>
      </w:pPr>
    </w:p>
    <w:p w14:paraId="5B11D725" w14:textId="7E7EC09D" w:rsidR="0080432F" w:rsidRDefault="00ED30DC" w:rsidP="00ED30DC">
      <w:pPr>
        <w:pStyle w:val="Heading3"/>
      </w:pPr>
      <w:r>
        <w:t xml:space="preserve">Research integration </w:t>
      </w:r>
      <w:r w:rsidR="0080432F">
        <w:t>methods</w:t>
      </w:r>
    </w:p>
    <w:p w14:paraId="1D216498" w14:textId="23EC6737" w:rsidR="00C91946" w:rsidRDefault="0080432F" w:rsidP="00DB4E1B">
      <w:pPr>
        <w:tabs>
          <w:tab w:val="left" w:pos="2489"/>
        </w:tabs>
        <w:jc w:val="both"/>
      </w:pPr>
      <w:r>
        <w:t>There was</w:t>
      </w:r>
      <w:r w:rsidR="00C91946">
        <w:t xml:space="preserve"> some discussion of </w:t>
      </w:r>
      <w:r w:rsidR="00F851D9">
        <w:t>how best to combine</w:t>
      </w:r>
      <w:r w:rsidR="00C91946">
        <w:t xml:space="preserve"> qualitative and quantitative research into a ‘mixe</w:t>
      </w:r>
      <w:r w:rsidR="009E183F">
        <w:t>d methods’ overall design. O</w:t>
      </w:r>
      <w:r w:rsidR="00C91946">
        <w:t>ne senior engineer</w:t>
      </w:r>
      <w:r w:rsidR="009E183F">
        <w:t xml:space="preserve"> stressed that</w:t>
      </w:r>
      <w:r w:rsidR="00C91946">
        <w:t xml:space="preserve"> quantification was critical </w:t>
      </w:r>
      <w:r w:rsidR="009E183F">
        <w:t>to delivering</w:t>
      </w:r>
      <w:r w:rsidR="00C91946">
        <w:t xml:space="preserve"> impactful research:</w:t>
      </w:r>
    </w:p>
    <w:p w14:paraId="6C8ED803" w14:textId="370C7A94" w:rsidR="00C91946" w:rsidRPr="00260848" w:rsidRDefault="00C91946" w:rsidP="00C91946">
      <w:pPr>
        <w:ind w:left="720"/>
        <w:jc w:val="both"/>
        <w:rPr>
          <w:i/>
        </w:rPr>
      </w:pPr>
      <w:r>
        <w:rPr>
          <w:i/>
        </w:rPr>
        <w:t>‘</w:t>
      </w:r>
      <w:r w:rsidRPr="00260848">
        <w:rPr>
          <w:i/>
        </w:rPr>
        <w:t xml:space="preserve">If you can’t persuade a policy maker how much something is </w:t>
      </w:r>
      <w:r>
        <w:rPr>
          <w:i/>
        </w:rPr>
        <w:t>going</w:t>
      </w:r>
      <w:r w:rsidRPr="00260848">
        <w:rPr>
          <w:i/>
        </w:rPr>
        <w:t xml:space="preserve"> cost, they’re not </w:t>
      </w:r>
      <w:r>
        <w:rPr>
          <w:i/>
        </w:rPr>
        <w:t>going</w:t>
      </w:r>
      <w:r w:rsidRPr="00260848">
        <w:rPr>
          <w:i/>
        </w:rPr>
        <w:t xml:space="preserve"> sign on to that policy</w:t>
      </w:r>
      <w:r>
        <w:rPr>
          <w:i/>
        </w:rPr>
        <w:t>,</w:t>
      </w:r>
      <w:r w:rsidRPr="00260848">
        <w:rPr>
          <w:i/>
        </w:rPr>
        <w:t xml:space="preserve"> regardless of how many warm words you come up with.’</w:t>
      </w:r>
    </w:p>
    <w:p w14:paraId="3F01ECA4" w14:textId="77777777" w:rsidR="00C91946" w:rsidRPr="00260848" w:rsidRDefault="00C91946" w:rsidP="00C91946">
      <w:pPr>
        <w:ind w:left="720"/>
        <w:jc w:val="right"/>
      </w:pPr>
      <w:r w:rsidRPr="00260848">
        <w:t>A Professor in electrical engineering</w:t>
      </w:r>
    </w:p>
    <w:p w14:paraId="60191C46" w14:textId="77777777" w:rsidR="00ED30DC" w:rsidRDefault="00ED30DC" w:rsidP="00260848">
      <w:pPr>
        <w:jc w:val="both"/>
      </w:pPr>
    </w:p>
    <w:p w14:paraId="365237FD" w14:textId="6CCF19AE" w:rsidR="00260848" w:rsidRPr="006233A4" w:rsidRDefault="00C91946" w:rsidP="00260848">
      <w:pPr>
        <w:jc w:val="both"/>
      </w:pPr>
      <w:r>
        <w:lastRenderedPageBreak/>
        <w:t xml:space="preserve">By contrast, </w:t>
      </w:r>
      <w:r w:rsidR="009E183F">
        <w:t xml:space="preserve">another </w:t>
      </w:r>
      <w:r w:rsidR="003736BF">
        <w:t xml:space="preserve">interviewee </w:t>
      </w:r>
      <w:r>
        <w:t xml:space="preserve">argued that an emphasis </w:t>
      </w:r>
      <w:r w:rsidR="009E183F">
        <w:t xml:space="preserve">on </w:t>
      </w:r>
      <w:r>
        <w:t>quantification</w:t>
      </w:r>
      <w:r w:rsidR="00260848" w:rsidRPr="00260848">
        <w:t xml:space="preserve"> </w:t>
      </w:r>
      <w:r>
        <w:t>can lead to research bi</w:t>
      </w:r>
      <w:r w:rsidR="009E183F">
        <w:t xml:space="preserve">ases and omissions – and stressed the </w:t>
      </w:r>
      <w:r w:rsidR="009E183F" w:rsidRPr="006233A4">
        <w:t xml:space="preserve">need </w:t>
      </w:r>
      <w:r w:rsidRPr="006233A4">
        <w:t xml:space="preserve">for a mixed methods </w:t>
      </w:r>
      <w:r w:rsidR="009E183F" w:rsidRPr="006233A4">
        <w:t>approach</w:t>
      </w:r>
      <w:r w:rsidR="00260848" w:rsidRPr="006233A4">
        <w:t>:</w:t>
      </w:r>
    </w:p>
    <w:p w14:paraId="64564438" w14:textId="00F4CFF3" w:rsidR="00260848" w:rsidRPr="006233A4" w:rsidRDefault="009E183F" w:rsidP="00225962">
      <w:pPr>
        <w:ind w:left="720"/>
        <w:jc w:val="both"/>
        <w:rPr>
          <w:i/>
        </w:rPr>
      </w:pPr>
      <w:r w:rsidRPr="006233A4">
        <w:rPr>
          <w:i/>
        </w:rPr>
        <w:t>‘S</w:t>
      </w:r>
      <w:r w:rsidR="00260848" w:rsidRPr="006233A4">
        <w:rPr>
          <w:i/>
        </w:rPr>
        <w:t xml:space="preserve">cenarios are important and useful when they open up conversations that… help clarify the kind of knowledge claims that can </w:t>
      </w:r>
      <w:r w:rsidR="00225962" w:rsidRPr="006233A4">
        <w:rPr>
          <w:i/>
        </w:rPr>
        <w:t xml:space="preserve">be made by models </w:t>
      </w:r>
      <w:r w:rsidR="003736BF" w:rsidRPr="006233A4">
        <w:rPr>
          <w:i/>
        </w:rPr>
        <w:t>… I</w:t>
      </w:r>
      <w:r w:rsidR="00260848" w:rsidRPr="006233A4">
        <w:rPr>
          <w:i/>
        </w:rPr>
        <w:t>f we always only put into scenarios what we c</w:t>
      </w:r>
      <w:r w:rsidRPr="006233A4">
        <w:rPr>
          <w:i/>
        </w:rPr>
        <w:t xml:space="preserve">an quantitatively describe … </w:t>
      </w:r>
      <w:r w:rsidR="00260848" w:rsidRPr="006233A4">
        <w:rPr>
          <w:i/>
        </w:rPr>
        <w:t>w</w:t>
      </w:r>
      <w:r w:rsidR="007B1501" w:rsidRPr="006233A4">
        <w:rPr>
          <w:i/>
        </w:rPr>
        <w:t>ith our models …</w:t>
      </w:r>
      <w:r w:rsidR="003736BF" w:rsidRPr="006233A4">
        <w:rPr>
          <w:i/>
        </w:rPr>
        <w:t xml:space="preserve"> we … </w:t>
      </w:r>
      <w:r w:rsidR="00260848" w:rsidRPr="006233A4">
        <w:rPr>
          <w:i/>
        </w:rPr>
        <w:t xml:space="preserve">put into the background things that </w:t>
      </w:r>
      <w:r w:rsidR="007B1501" w:rsidRPr="006233A4">
        <w:rPr>
          <w:i/>
        </w:rPr>
        <w:t>we know to be very important</w:t>
      </w:r>
      <w:r w:rsidR="00260848" w:rsidRPr="006233A4">
        <w:rPr>
          <w:i/>
        </w:rPr>
        <w:t>.’</w:t>
      </w:r>
    </w:p>
    <w:p w14:paraId="5C83FA6C" w14:textId="63D3F919" w:rsidR="00260848" w:rsidRPr="006233A4" w:rsidRDefault="00260848" w:rsidP="003314B3">
      <w:pPr>
        <w:ind w:left="720"/>
        <w:jc w:val="right"/>
      </w:pPr>
      <w:r w:rsidRPr="006233A4">
        <w:t>A senior interdisciplinary energy system researcher</w:t>
      </w:r>
    </w:p>
    <w:p w14:paraId="655E33E4" w14:textId="77777777" w:rsidR="00ED30DC" w:rsidRPr="006233A4" w:rsidRDefault="00ED30DC" w:rsidP="00D10D3D">
      <w:pPr>
        <w:jc w:val="both"/>
      </w:pPr>
    </w:p>
    <w:p w14:paraId="461ED7D3" w14:textId="7EA4C55F" w:rsidR="00D10D3D" w:rsidRPr="006233A4" w:rsidRDefault="00ED30DC" w:rsidP="00D10D3D">
      <w:pPr>
        <w:jc w:val="both"/>
      </w:pPr>
      <w:r w:rsidRPr="006233A4">
        <w:t>Although research integration is a defining feature of much ESI and WES research, o</w:t>
      </w:r>
      <w:r w:rsidR="0080432F" w:rsidRPr="006233A4">
        <w:t xml:space="preserve">ne </w:t>
      </w:r>
      <w:r w:rsidR="00D10D3D" w:rsidRPr="006233A4">
        <w:t xml:space="preserve">interviewee </w:t>
      </w:r>
      <w:r w:rsidR="00F85627" w:rsidRPr="006233A4">
        <w:t>was critical of</w:t>
      </w:r>
      <w:r w:rsidR="00A22436" w:rsidRPr="006233A4">
        <w:t xml:space="preserve"> research designs which sought to</w:t>
      </w:r>
      <w:r w:rsidR="00D10D3D" w:rsidRPr="006233A4">
        <w:t xml:space="preserve"> </w:t>
      </w:r>
      <w:r w:rsidR="00A22436" w:rsidRPr="006233A4">
        <w:t>integrate</w:t>
      </w:r>
      <w:r w:rsidR="00D10D3D" w:rsidRPr="006233A4">
        <w:t xml:space="preserve"> diverse disc</w:t>
      </w:r>
      <w:r w:rsidRPr="006233A4">
        <w:t>iplinary perspectives,</w:t>
      </w:r>
      <w:r w:rsidR="00F85627" w:rsidRPr="006233A4">
        <w:t xml:space="preserve"> </w:t>
      </w:r>
      <w:r w:rsidR="009E183F" w:rsidRPr="006233A4">
        <w:t>and called for a less integrated approach</w:t>
      </w:r>
      <w:r w:rsidR="00F85627" w:rsidRPr="006233A4">
        <w:t xml:space="preserve"> to </w:t>
      </w:r>
      <w:r w:rsidR="009E183F" w:rsidRPr="006233A4">
        <w:t>interdisciplinary research:</w:t>
      </w:r>
    </w:p>
    <w:p w14:paraId="284A80FC" w14:textId="5D433A14" w:rsidR="00D10D3D" w:rsidRPr="00260848" w:rsidRDefault="00D10D3D" w:rsidP="00D10D3D">
      <w:pPr>
        <w:ind w:left="720"/>
        <w:jc w:val="both"/>
        <w:rPr>
          <w:i/>
        </w:rPr>
      </w:pPr>
      <w:r w:rsidRPr="006233A4">
        <w:rPr>
          <w:i/>
        </w:rPr>
        <w:t>‘I would much prefer to have the disciplines using approaches which</w:t>
      </w:r>
      <w:r w:rsidRPr="00260848">
        <w:rPr>
          <w:i/>
        </w:rPr>
        <w:t xml:space="preserve"> are appropriate to their discipline</w:t>
      </w:r>
      <w:r>
        <w:rPr>
          <w:i/>
        </w:rPr>
        <w:t>,</w:t>
      </w:r>
      <w:r w:rsidRPr="00260848">
        <w:rPr>
          <w:i/>
        </w:rPr>
        <w:t xml:space="preserve"> an</w:t>
      </w:r>
      <w:r w:rsidR="00A22436">
        <w:rPr>
          <w:i/>
        </w:rPr>
        <w:t>d then think …</w:t>
      </w:r>
      <w:r w:rsidRPr="00260848">
        <w:rPr>
          <w:i/>
        </w:rPr>
        <w:t xml:space="preserve"> about how that can be brought together and what that </w:t>
      </w:r>
      <w:r w:rsidR="00A22436">
        <w:rPr>
          <w:i/>
        </w:rPr>
        <w:t>says about the whole …</w:t>
      </w:r>
      <w:r w:rsidRPr="00260848">
        <w:rPr>
          <w:i/>
        </w:rPr>
        <w:t xml:space="preserve"> transition’.</w:t>
      </w:r>
    </w:p>
    <w:p w14:paraId="4D431A63" w14:textId="77777777" w:rsidR="00D10D3D" w:rsidRPr="00260848" w:rsidRDefault="00D10D3D" w:rsidP="00D10D3D">
      <w:pPr>
        <w:ind w:left="720"/>
        <w:jc w:val="right"/>
      </w:pPr>
      <w:r>
        <w:t>A p</w:t>
      </w:r>
      <w:r w:rsidRPr="00260848">
        <w:t>rofessor in energy policy</w:t>
      </w:r>
    </w:p>
    <w:p w14:paraId="3A8166B0" w14:textId="109BCFEF" w:rsidR="0080432F" w:rsidRDefault="0080432F" w:rsidP="006C63B8">
      <w:pPr>
        <w:jc w:val="both"/>
      </w:pPr>
      <w:r>
        <w:t>As an example</w:t>
      </w:r>
      <w:r w:rsidR="00B03D51">
        <w:t xml:space="preserve"> of a less integrated approach</w:t>
      </w:r>
      <w:r>
        <w:t xml:space="preserve">, the interviewee </w:t>
      </w:r>
      <w:r w:rsidR="00B03D51">
        <w:t>highlighted</w:t>
      </w:r>
      <w:r>
        <w:t xml:space="preserve"> </w:t>
      </w:r>
      <w:r w:rsidR="00D10D3D">
        <w:t xml:space="preserve">a </w:t>
      </w:r>
      <w:r w:rsidR="00D10D3D" w:rsidRPr="00260848">
        <w:t xml:space="preserve">project </w:t>
      </w:r>
      <w:r w:rsidR="00ED30DC">
        <w:t>which analysed household battery storage using a</w:t>
      </w:r>
      <w:r w:rsidR="00D10D3D" w:rsidRPr="00260848">
        <w:t xml:space="preserve"> </w:t>
      </w:r>
      <w:r w:rsidR="00ED30DC">
        <w:t>combination of</w:t>
      </w:r>
      <w:r w:rsidR="00D10D3D" w:rsidRPr="00260848">
        <w:t xml:space="preserve"> stakeholder workshops</w:t>
      </w:r>
      <w:r>
        <w:t xml:space="preserve"> and business model analysis to offer</w:t>
      </w:r>
      <w:r w:rsidR="00F85627">
        <w:t xml:space="preserve"> a</w:t>
      </w:r>
      <w:r>
        <w:t xml:space="preserve"> multidisciplinary</w:t>
      </w:r>
      <w:r w:rsidR="00D10D3D" w:rsidRPr="00260848">
        <w:t xml:space="preserve"> </w:t>
      </w:r>
      <w:r>
        <w:t xml:space="preserve">– but not tightly </w:t>
      </w:r>
      <w:r w:rsidR="00D10D3D">
        <w:t xml:space="preserve">integrated – </w:t>
      </w:r>
      <w:r w:rsidR="00D10D3D" w:rsidRPr="00260848">
        <w:t>r</w:t>
      </w:r>
      <w:r w:rsidR="00F85627">
        <w:t xml:space="preserve">ange of evidence to decisionmakers. </w:t>
      </w:r>
    </w:p>
    <w:p w14:paraId="3F062F2C" w14:textId="77777777" w:rsidR="00956A1F" w:rsidRPr="00260848" w:rsidRDefault="00956A1F" w:rsidP="006C63B8">
      <w:pPr>
        <w:ind w:left="720"/>
        <w:jc w:val="right"/>
      </w:pPr>
    </w:p>
    <w:p w14:paraId="29B7E26B" w14:textId="174ABD59" w:rsidR="0080432F" w:rsidRDefault="00371373" w:rsidP="003F7B4D">
      <w:pPr>
        <w:pStyle w:val="Heading3"/>
      </w:pPr>
      <w:r>
        <w:t>Novelty and consolidation</w:t>
      </w:r>
    </w:p>
    <w:p w14:paraId="47E765FB" w14:textId="75B82890" w:rsidR="00260848" w:rsidRPr="00B03D51" w:rsidRDefault="00D17D99" w:rsidP="00260848">
      <w:pPr>
        <w:jc w:val="both"/>
      </w:pPr>
      <w:r w:rsidRPr="00B03D51">
        <w:t xml:space="preserve">One </w:t>
      </w:r>
      <w:r w:rsidR="00461754" w:rsidRPr="00B03D51">
        <w:t xml:space="preserve">challenge for </w:t>
      </w:r>
      <w:r w:rsidRPr="00B03D51">
        <w:t xml:space="preserve">developing </w:t>
      </w:r>
      <w:r w:rsidR="00461754" w:rsidRPr="00B03D51">
        <w:t>integrative designs</w:t>
      </w:r>
      <w:r w:rsidR="00260848" w:rsidRPr="00B03D51">
        <w:t xml:space="preserve"> </w:t>
      </w:r>
      <w:r w:rsidR="00461754" w:rsidRPr="00B03D51">
        <w:t>i</w:t>
      </w:r>
      <w:r w:rsidR="00D371EA" w:rsidRPr="00B03D51">
        <w:t>s that</w:t>
      </w:r>
      <w:r w:rsidR="00260848" w:rsidRPr="00B03D51">
        <w:t xml:space="preserve"> </w:t>
      </w:r>
      <w:r w:rsidRPr="00B03D51">
        <w:t>funding and publication systems</w:t>
      </w:r>
      <w:r w:rsidR="006034BD" w:rsidRPr="00B03D51">
        <w:t xml:space="preserve"> tend </w:t>
      </w:r>
      <w:r w:rsidR="006034BD" w:rsidRPr="006233A4">
        <w:t xml:space="preserve">to </w:t>
      </w:r>
      <w:r w:rsidRPr="006233A4">
        <w:t>favour</w:t>
      </w:r>
      <w:r w:rsidR="006034BD" w:rsidRPr="006233A4">
        <w:t xml:space="preserve"> </w:t>
      </w:r>
      <w:r w:rsidR="00D371EA" w:rsidRPr="006233A4">
        <w:t>novelty</w:t>
      </w:r>
      <w:r w:rsidR="00ED3798" w:rsidRPr="006233A4">
        <w:t xml:space="preserve">: </w:t>
      </w:r>
      <w:r w:rsidR="00D371EA" w:rsidRPr="006233A4">
        <w:t xml:space="preserve">for example, </w:t>
      </w:r>
      <w:r w:rsidR="00260848" w:rsidRPr="006233A4">
        <w:t xml:space="preserve">building </w:t>
      </w:r>
      <w:r w:rsidR="008D7440" w:rsidRPr="006233A4">
        <w:t>new</w:t>
      </w:r>
      <w:r w:rsidR="00260848" w:rsidRPr="006233A4">
        <w:t xml:space="preserve"> models, </w:t>
      </w:r>
      <w:r w:rsidRPr="006233A4">
        <w:t>rather than</w:t>
      </w:r>
      <w:r w:rsidR="00260848" w:rsidRPr="006233A4">
        <w:t xml:space="preserve"> </w:t>
      </w:r>
      <w:r w:rsidR="00F20DD7" w:rsidRPr="006233A4">
        <w:t>integration, consolidation</w:t>
      </w:r>
      <w:r w:rsidR="00D371EA" w:rsidRPr="006233A4">
        <w:t xml:space="preserve"> </w:t>
      </w:r>
      <w:r w:rsidR="00553768" w:rsidRPr="006233A4">
        <w:t xml:space="preserve">and </w:t>
      </w:r>
      <w:r w:rsidR="00ED3798" w:rsidRPr="006233A4">
        <w:t>verification:</w:t>
      </w:r>
      <w:r w:rsidR="00D371EA" w:rsidRPr="006233A4">
        <w:t xml:space="preserve"> </w:t>
      </w:r>
      <w:r w:rsidR="00553768" w:rsidRPr="006233A4">
        <w:t xml:space="preserve">for example, improving </w:t>
      </w:r>
      <w:r w:rsidR="00260848" w:rsidRPr="006233A4">
        <w:t xml:space="preserve">links between </w:t>
      </w:r>
      <w:r w:rsidR="008D7440" w:rsidRPr="006233A4">
        <w:t>existing</w:t>
      </w:r>
      <w:r w:rsidR="006034BD" w:rsidRPr="006233A4">
        <w:t xml:space="preserve"> models,</w:t>
      </w:r>
      <w:r w:rsidR="00553768" w:rsidRPr="006233A4">
        <w:t xml:space="preserve"> updating</w:t>
      </w:r>
      <w:r w:rsidR="006034BD" w:rsidRPr="006233A4">
        <w:t xml:space="preserve"> </w:t>
      </w:r>
      <w:r w:rsidR="004F4F32" w:rsidRPr="006233A4">
        <w:t xml:space="preserve">or archiving </w:t>
      </w:r>
      <w:r w:rsidR="006034BD" w:rsidRPr="006233A4">
        <w:t>data or reviewing</w:t>
      </w:r>
      <w:r w:rsidR="00260848" w:rsidRPr="006233A4">
        <w:t xml:space="preserve"> past</w:t>
      </w:r>
      <w:r w:rsidR="00260848" w:rsidRPr="00B03D51">
        <w:t xml:space="preserve"> findings:</w:t>
      </w:r>
    </w:p>
    <w:p w14:paraId="1340191D" w14:textId="29C52B5F" w:rsidR="00260848" w:rsidRPr="00260848" w:rsidRDefault="006034BD" w:rsidP="003314B3">
      <w:pPr>
        <w:ind w:left="720"/>
        <w:jc w:val="both"/>
        <w:rPr>
          <w:i/>
        </w:rPr>
      </w:pPr>
      <w:r>
        <w:rPr>
          <w:i/>
        </w:rPr>
        <w:t>‘W</w:t>
      </w:r>
      <w:r w:rsidR="00260848" w:rsidRPr="00260848">
        <w:rPr>
          <w:i/>
        </w:rPr>
        <w:t>orkin</w:t>
      </w:r>
      <w:r w:rsidR="00553768">
        <w:rPr>
          <w:i/>
        </w:rPr>
        <w:t>g to help somebody else improve</w:t>
      </w:r>
      <w:r w:rsidR="00260848" w:rsidRPr="00260848">
        <w:rPr>
          <w:i/>
        </w:rPr>
        <w:t xml:space="preserve"> the quality of the data in their model</w:t>
      </w:r>
      <w:r w:rsidR="00553768">
        <w:rPr>
          <w:i/>
        </w:rPr>
        <w:t>,</w:t>
      </w:r>
      <w:r w:rsidR="00260848" w:rsidRPr="00260848">
        <w:rPr>
          <w:i/>
        </w:rPr>
        <w:t xml:space="preserve"> or make sure that model</w:t>
      </w:r>
      <w:r w:rsidR="00E22A13">
        <w:rPr>
          <w:i/>
        </w:rPr>
        <w:t>s …</w:t>
      </w:r>
      <w:r w:rsidR="00553768">
        <w:rPr>
          <w:i/>
        </w:rPr>
        <w:t xml:space="preserve"> </w:t>
      </w:r>
      <w:r w:rsidR="00E22A13">
        <w:rPr>
          <w:i/>
        </w:rPr>
        <w:t>or</w:t>
      </w:r>
      <w:r w:rsidR="00260848" w:rsidRPr="00260848">
        <w:rPr>
          <w:i/>
        </w:rPr>
        <w:t xml:space="preserve"> resear</w:t>
      </w:r>
      <w:r w:rsidR="00E22A13">
        <w:rPr>
          <w:i/>
        </w:rPr>
        <w:t>chers interact with each other</w:t>
      </w:r>
      <w:r w:rsidR="00553768">
        <w:rPr>
          <w:i/>
        </w:rPr>
        <w:t xml:space="preserve"> </w:t>
      </w:r>
      <w:r w:rsidR="00260848" w:rsidRPr="00260848">
        <w:rPr>
          <w:i/>
        </w:rPr>
        <w:t>just isn’t rewarded.’</w:t>
      </w:r>
    </w:p>
    <w:p w14:paraId="1D103997" w14:textId="77777777" w:rsidR="00260848" w:rsidRPr="00260848" w:rsidRDefault="00260848" w:rsidP="003314B3">
      <w:pPr>
        <w:ind w:left="720"/>
        <w:jc w:val="right"/>
      </w:pPr>
      <w:r w:rsidRPr="00260848">
        <w:t>A modelling expert in industry</w:t>
      </w:r>
    </w:p>
    <w:p w14:paraId="00419C99" w14:textId="78FAF5C2" w:rsidR="007550CC" w:rsidRPr="003314B3" w:rsidRDefault="007550CC" w:rsidP="007550CC">
      <w:pPr>
        <w:ind w:left="720"/>
        <w:jc w:val="both"/>
        <w:rPr>
          <w:i/>
        </w:rPr>
      </w:pPr>
      <w:r w:rsidRPr="003314B3">
        <w:rPr>
          <w:i/>
        </w:rPr>
        <w:t>‘We’ve developed academic … processes to make incredibly strong academics, but … we haven’t created a process that rewards integration.</w:t>
      </w:r>
      <w:r>
        <w:rPr>
          <w:i/>
        </w:rPr>
        <w:t>’</w:t>
      </w:r>
      <w:r w:rsidRPr="003314B3">
        <w:rPr>
          <w:i/>
        </w:rPr>
        <w:t xml:space="preserve"> </w:t>
      </w:r>
    </w:p>
    <w:p w14:paraId="7021427E" w14:textId="77777777" w:rsidR="007550CC" w:rsidRPr="00260848" w:rsidRDefault="007550CC" w:rsidP="007550CC">
      <w:pPr>
        <w:ind w:left="720"/>
        <w:jc w:val="right"/>
      </w:pPr>
      <w:r w:rsidRPr="00260848">
        <w:t>A modelling expert in industry</w:t>
      </w:r>
    </w:p>
    <w:p w14:paraId="438CA441" w14:textId="77777777" w:rsidR="00E22A13" w:rsidRDefault="00E22A13" w:rsidP="00D17D99">
      <w:pPr>
        <w:jc w:val="both"/>
      </w:pPr>
    </w:p>
    <w:p w14:paraId="0EE066FF" w14:textId="09250A1B" w:rsidR="008A046A" w:rsidRDefault="003F7B4D" w:rsidP="00D17D99">
      <w:pPr>
        <w:jc w:val="both"/>
      </w:pPr>
      <w:r>
        <w:t xml:space="preserve">Some highlighted </w:t>
      </w:r>
      <w:r w:rsidR="00AD0FC3">
        <w:t xml:space="preserve">data curation issues, and </w:t>
      </w:r>
      <w:r>
        <w:t>the significant extra workload associated with</w:t>
      </w:r>
      <w:r w:rsidR="00260848" w:rsidRPr="00260848">
        <w:t xml:space="preserve"> </w:t>
      </w:r>
      <w:r w:rsidR="004F4F32">
        <w:t>developing and maintaining accessible data repositories</w:t>
      </w:r>
      <w:r w:rsidR="00D17D99">
        <w:t xml:space="preserve"> – although </w:t>
      </w:r>
      <w:r w:rsidR="00680D8B">
        <w:t xml:space="preserve">it was </w:t>
      </w:r>
      <w:r w:rsidR="00D17D99">
        <w:t xml:space="preserve">also </w:t>
      </w:r>
      <w:r w:rsidR="004F4F32">
        <w:t xml:space="preserve">pointed out </w:t>
      </w:r>
      <w:r w:rsidR="00680D8B">
        <w:t>that</w:t>
      </w:r>
      <w:r w:rsidR="004F4F32">
        <w:t xml:space="preserve"> some </w:t>
      </w:r>
      <w:r w:rsidR="00D17D99">
        <w:t>energy research consortia</w:t>
      </w:r>
      <w:r w:rsidR="004F4F32">
        <w:t xml:space="preserve">, such as </w:t>
      </w:r>
      <w:r w:rsidR="00680D8B" w:rsidRPr="00260848">
        <w:t>Transitions Pathways and WholeSEM</w:t>
      </w:r>
      <w:r w:rsidR="004F4F32">
        <w:t>,</w:t>
      </w:r>
      <w:r w:rsidR="00680D8B" w:rsidRPr="00260848">
        <w:t xml:space="preserve"> </w:t>
      </w:r>
      <w:r w:rsidR="004F4F32">
        <w:t xml:space="preserve">had made </w:t>
      </w:r>
      <w:r w:rsidR="00D17D99">
        <w:t xml:space="preserve">deliberate </w:t>
      </w:r>
      <w:r w:rsidR="004F4F32">
        <w:t>efforts to improve</w:t>
      </w:r>
      <w:r w:rsidR="00680D8B">
        <w:t xml:space="preserve"> </w:t>
      </w:r>
      <w:r w:rsidR="00AD0FC3">
        <w:t>multi-</w:t>
      </w:r>
      <w:r w:rsidR="00680D8B">
        <w:t>model linkages</w:t>
      </w:r>
      <w:r w:rsidR="00D17D99">
        <w:t xml:space="preserve"> as part of their research design. Perhaps recognising that it is a distinct task, </w:t>
      </w:r>
      <w:r w:rsidR="00680D8B">
        <w:t>the Energy Technologies Institute (</w:t>
      </w:r>
      <w:r w:rsidR="00260848" w:rsidRPr="00260848">
        <w:t>ETI</w:t>
      </w:r>
      <w:r w:rsidR="00680D8B">
        <w:t>)</w:t>
      </w:r>
      <w:r w:rsidR="004F4F32">
        <w:t xml:space="preserve"> </w:t>
      </w:r>
      <w:r w:rsidR="00D17D99">
        <w:t>made</w:t>
      </w:r>
      <w:r w:rsidR="004F4F32">
        <w:t xml:space="preserve"> sector experts, </w:t>
      </w:r>
      <w:r w:rsidR="00D17D99">
        <w:t>rather than modellers, responsible</w:t>
      </w:r>
      <w:r w:rsidR="004F4F32">
        <w:t xml:space="preserve"> for</w:t>
      </w:r>
      <w:r w:rsidR="00260848" w:rsidRPr="00260848">
        <w:t xml:space="preserve"> </w:t>
      </w:r>
      <w:r w:rsidR="00D17D99">
        <w:t>data curation.</w:t>
      </w:r>
    </w:p>
    <w:p w14:paraId="0E71A1CA" w14:textId="77777777" w:rsidR="005E4350" w:rsidRDefault="005E4350" w:rsidP="00D17D99">
      <w:pPr>
        <w:jc w:val="both"/>
      </w:pPr>
    </w:p>
    <w:p w14:paraId="69F38547" w14:textId="5B201104" w:rsidR="00D17D99" w:rsidRDefault="006C6D2B" w:rsidP="005E4350">
      <w:pPr>
        <w:pStyle w:val="Heading3"/>
      </w:pPr>
      <w:r>
        <w:lastRenderedPageBreak/>
        <w:t xml:space="preserve">Research </w:t>
      </w:r>
      <w:r w:rsidR="005E4350">
        <w:t>output</w:t>
      </w:r>
      <w:r w:rsidR="00371373">
        <w:t>s</w:t>
      </w:r>
    </w:p>
    <w:p w14:paraId="0A236CD7" w14:textId="6AB3EB9E" w:rsidR="005E4350" w:rsidRPr="00260848" w:rsidRDefault="005E4350" w:rsidP="005E4350">
      <w:pPr>
        <w:jc w:val="both"/>
      </w:pPr>
      <w:r>
        <w:t>Some participants noted that successful interdisciplinary research designs require a tangible task or output:</w:t>
      </w:r>
      <w:r w:rsidRPr="00260848">
        <w:t xml:space="preserve"> </w:t>
      </w:r>
    </w:p>
    <w:p w14:paraId="0C1337EB" w14:textId="77777777" w:rsidR="005E4350" w:rsidRPr="00260848" w:rsidRDefault="005E4350" w:rsidP="005E4350">
      <w:pPr>
        <w:ind w:left="720"/>
        <w:jc w:val="both"/>
        <w:rPr>
          <w:i/>
        </w:rPr>
      </w:pPr>
      <w:r w:rsidRPr="00260848">
        <w:rPr>
          <w:i/>
        </w:rPr>
        <w:t xml:space="preserve">‘Another useful lesson we had </w:t>
      </w:r>
      <w:r>
        <w:rPr>
          <w:i/>
        </w:rPr>
        <w:t>…</w:t>
      </w:r>
      <w:r w:rsidRPr="00260848">
        <w:rPr>
          <w:i/>
        </w:rPr>
        <w:t xml:space="preserve"> was i</w:t>
      </w:r>
      <w:r>
        <w:rPr>
          <w:i/>
        </w:rPr>
        <w:t>t’s quite important to give [researchers]</w:t>
      </w:r>
      <w:r w:rsidRPr="00260848">
        <w:rPr>
          <w:i/>
        </w:rPr>
        <w:t xml:space="preserve"> a specific </w:t>
      </w:r>
      <w:r>
        <w:rPr>
          <w:i/>
        </w:rPr>
        <w:t>task and let them run with it.</w:t>
      </w:r>
      <w:r w:rsidRPr="00260848">
        <w:rPr>
          <w:i/>
        </w:rPr>
        <w:t>’</w:t>
      </w:r>
    </w:p>
    <w:p w14:paraId="5854F49B" w14:textId="77777777" w:rsidR="005E4350" w:rsidRPr="00260848" w:rsidRDefault="005E4350" w:rsidP="005E4350">
      <w:pPr>
        <w:ind w:left="720"/>
        <w:jc w:val="right"/>
      </w:pPr>
      <w:r w:rsidRPr="00260848">
        <w:t>A Professor in mechanical engineering</w:t>
      </w:r>
    </w:p>
    <w:p w14:paraId="4E38CE07" w14:textId="77777777" w:rsidR="005E4350" w:rsidRDefault="005E4350" w:rsidP="005E4350">
      <w:pPr>
        <w:jc w:val="both"/>
        <w:rPr>
          <w:i/>
        </w:rPr>
      </w:pPr>
    </w:p>
    <w:p w14:paraId="7444B5B6" w14:textId="77777777" w:rsidR="005E4350" w:rsidRPr="00260848" w:rsidRDefault="005E4350" w:rsidP="005E4350">
      <w:pPr>
        <w:ind w:left="720"/>
        <w:jc w:val="both"/>
        <w:rPr>
          <w:i/>
        </w:rPr>
      </w:pPr>
      <w:r>
        <w:rPr>
          <w:i/>
        </w:rPr>
        <w:t>‘I</w:t>
      </w:r>
      <w:r w:rsidRPr="00260848">
        <w:rPr>
          <w:i/>
        </w:rPr>
        <w:t xml:space="preserve">n </w:t>
      </w:r>
      <w:r>
        <w:rPr>
          <w:i/>
        </w:rPr>
        <w:t xml:space="preserve">UKERC … </w:t>
      </w:r>
      <w:r w:rsidRPr="00260848">
        <w:rPr>
          <w:i/>
        </w:rPr>
        <w:t>we used the MARKAL model and everyone pitched in and we wrote a book about it and that was imperfect but it worked</w:t>
      </w:r>
      <w:r>
        <w:rPr>
          <w:i/>
        </w:rPr>
        <w:t xml:space="preserve"> …</w:t>
      </w:r>
      <w:r w:rsidRPr="00260848">
        <w:rPr>
          <w:i/>
        </w:rPr>
        <w:t xml:space="preserve"> you need something tangible for the consortium to come </w:t>
      </w:r>
      <w:r>
        <w:rPr>
          <w:i/>
        </w:rPr>
        <w:t xml:space="preserve">[together] </w:t>
      </w:r>
      <w:r w:rsidRPr="00260848">
        <w:rPr>
          <w:i/>
        </w:rPr>
        <w:t>around.’</w:t>
      </w:r>
    </w:p>
    <w:p w14:paraId="0AFBF8C9" w14:textId="77777777" w:rsidR="005E4350" w:rsidRPr="00260848" w:rsidRDefault="005E4350" w:rsidP="005E4350">
      <w:pPr>
        <w:ind w:left="720"/>
        <w:jc w:val="right"/>
      </w:pPr>
      <w:r w:rsidRPr="00260848">
        <w:t>A Professor with expertise in energy system modelling</w:t>
      </w:r>
    </w:p>
    <w:p w14:paraId="5209ED43" w14:textId="77777777" w:rsidR="005E4350" w:rsidRPr="005E4350" w:rsidRDefault="005E4350" w:rsidP="005E4350"/>
    <w:p w14:paraId="3E15F7B2" w14:textId="77777777" w:rsidR="005E4350" w:rsidRDefault="005E4350" w:rsidP="00D17D99">
      <w:pPr>
        <w:jc w:val="both"/>
      </w:pPr>
    </w:p>
    <w:p w14:paraId="51DBF51D" w14:textId="77777777" w:rsidR="00260848" w:rsidRPr="002D5CEB" w:rsidRDefault="00260848" w:rsidP="004055C6">
      <w:pPr>
        <w:pStyle w:val="Heading2"/>
      </w:pPr>
      <w:r w:rsidRPr="002D5CEB">
        <w:t>Interdisciplinarity in practice</w:t>
      </w:r>
    </w:p>
    <w:p w14:paraId="681835E7" w14:textId="1069B940" w:rsidR="004055C6" w:rsidRDefault="00371373" w:rsidP="00371373">
      <w:pPr>
        <w:jc w:val="both"/>
      </w:pPr>
      <w:r>
        <w:t>Alongside more formal aspects of research strategy</w:t>
      </w:r>
      <w:r w:rsidRPr="00260848">
        <w:t xml:space="preserve">, interviewees and workshop participants </w:t>
      </w:r>
      <w:r>
        <w:t>also discussed the more practical challenges</w:t>
      </w:r>
      <w:r w:rsidRPr="00260848">
        <w:t xml:space="preserve"> of int</w:t>
      </w:r>
      <w:r>
        <w:t>erdisciplinary collaborations, and offered suggestions</w:t>
      </w:r>
      <w:r w:rsidRPr="00260848">
        <w:t xml:space="preserve"> </w:t>
      </w:r>
      <w:r>
        <w:t xml:space="preserve">for improved practice </w:t>
      </w:r>
      <w:r w:rsidRPr="00260848">
        <w:t>bas</w:t>
      </w:r>
      <w:r>
        <w:t>ed on their own</w:t>
      </w:r>
      <w:r w:rsidRPr="00260848">
        <w:t xml:space="preserve"> experiences. </w:t>
      </w:r>
      <w:r>
        <w:t xml:space="preserve">Many of this issues raised here </w:t>
      </w:r>
      <w:r w:rsidR="00AD30FA">
        <w:t>reflect</w:t>
      </w:r>
      <w:r>
        <w:t xml:space="preserve"> experiences of interdisciplinary research</w:t>
      </w:r>
      <w:r w:rsidR="00AD30FA">
        <w:t xml:space="preserve"> in general</w:t>
      </w:r>
      <w:r>
        <w:t xml:space="preserve">, rather than ESI or WES </w:t>
      </w:r>
      <w:r w:rsidR="00DB2647">
        <w:t>research specifically</w:t>
      </w:r>
      <w:r>
        <w:t>.</w:t>
      </w:r>
    </w:p>
    <w:p w14:paraId="28B089A8" w14:textId="77777777" w:rsidR="00371373" w:rsidRDefault="00371373" w:rsidP="00371373">
      <w:pPr>
        <w:jc w:val="both"/>
      </w:pPr>
    </w:p>
    <w:p w14:paraId="3D6C22F4" w14:textId="28605451" w:rsidR="00D16E2E" w:rsidRDefault="00D16E2E" w:rsidP="00D16E2E">
      <w:pPr>
        <w:pStyle w:val="Heading3"/>
      </w:pPr>
      <w:r>
        <w:t>Persistent institutional barriers</w:t>
      </w:r>
    </w:p>
    <w:p w14:paraId="7E574760" w14:textId="4E9427AE" w:rsidR="00260848" w:rsidRPr="00260848" w:rsidRDefault="00371373" w:rsidP="00260848">
      <w:pPr>
        <w:jc w:val="both"/>
      </w:pPr>
      <w:r>
        <w:t>S</w:t>
      </w:r>
      <w:r w:rsidR="007C0651">
        <w:t xml:space="preserve">ome </w:t>
      </w:r>
      <w:r w:rsidR="000761EF">
        <w:t xml:space="preserve">participants </w:t>
      </w:r>
      <w:r w:rsidR="007C0651">
        <w:t>noted the persistent institutional and pro</w:t>
      </w:r>
      <w:r w:rsidR="000761EF">
        <w:t xml:space="preserve">fessional </w:t>
      </w:r>
      <w:r w:rsidR="00A13F7A">
        <w:t xml:space="preserve">barriers to publishing interdisciplinary research:  </w:t>
      </w:r>
      <w:r w:rsidR="005435CE">
        <w:t xml:space="preserve"> </w:t>
      </w:r>
    </w:p>
    <w:p w14:paraId="755A3904" w14:textId="7DDEA271" w:rsidR="00260848" w:rsidRPr="00260848" w:rsidRDefault="009B124E" w:rsidP="003314B3">
      <w:pPr>
        <w:ind w:left="720"/>
        <w:jc w:val="both"/>
        <w:rPr>
          <w:i/>
        </w:rPr>
      </w:pPr>
      <w:r>
        <w:rPr>
          <w:i/>
        </w:rPr>
        <w:t>‘Y</w:t>
      </w:r>
      <w:r w:rsidR="00260848" w:rsidRPr="00260848">
        <w:rPr>
          <w:i/>
        </w:rPr>
        <w:t>ou can’t easily get work published that’s taking that interdisciplinary per</w:t>
      </w:r>
      <w:r w:rsidR="005435CE">
        <w:rPr>
          <w:i/>
        </w:rPr>
        <w:t>spective …</w:t>
      </w:r>
      <w:r w:rsidR="00260848" w:rsidRPr="00260848">
        <w:rPr>
          <w:i/>
        </w:rPr>
        <w:t xml:space="preserve"> focus</w:t>
      </w:r>
      <w:r w:rsidR="005435CE">
        <w:rPr>
          <w:i/>
        </w:rPr>
        <w:t>[ing]</w:t>
      </w:r>
      <w:r w:rsidR="00260848" w:rsidRPr="00260848">
        <w:rPr>
          <w:i/>
        </w:rPr>
        <w:t xml:space="preserve"> very narrowl</w:t>
      </w:r>
      <w:r w:rsidR="003742DD">
        <w:rPr>
          <w:i/>
        </w:rPr>
        <w:t>y in a disciplinary sense …</w:t>
      </w:r>
      <w:r w:rsidR="005435CE">
        <w:rPr>
          <w:i/>
        </w:rPr>
        <w:t xml:space="preserve"> </w:t>
      </w:r>
      <w:r w:rsidR="00260848" w:rsidRPr="00260848">
        <w:rPr>
          <w:i/>
        </w:rPr>
        <w:t>gives you profile for your career.’</w:t>
      </w:r>
    </w:p>
    <w:p w14:paraId="214A3422" w14:textId="77777777" w:rsidR="00260848" w:rsidRPr="00260848" w:rsidRDefault="00260848" w:rsidP="003314B3">
      <w:pPr>
        <w:ind w:left="720"/>
        <w:jc w:val="right"/>
      </w:pPr>
      <w:r w:rsidRPr="00260848">
        <w:t>A senior academic social scientist</w:t>
      </w:r>
    </w:p>
    <w:p w14:paraId="26D8B46B" w14:textId="6CA40102" w:rsidR="003742DD" w:rsidRPr="00260848" w:rsidRDefault="003742DD" w:rsidP="003742DD">
      <w:pPr>
        <w:ind w:left="720"/>
        <w:jc w:val="both"/>
        <w:rPr>
          <w:i/>
        </w:rPr>
      </w:pPr>
      <w:r>
        <w:rPr>
          <w:i/>
        </w:rPr>
        <w:t>‘O</w:t>
      </w:r>
      <w:r w:rsidRPr="00260848">
        <w:rPr>
          <w:i/>
        </w:rPr>
        <w:t>ne thing I have experience</w:t>
      </w:r>
      <w:r w:rsidR="007C0651">
        <w:rPr>
          <w:i/>
        </w:rPr>
        <w:t>d is</w:t>
      </w:r>
      <w:r>
        <w:rPr>
          <w:i/>
        </w:rPr>
        <w:t xml:space="preserve"> …</w:t>
      </w:r>
      <w:r w:rsidR="007550CC">
        <w:rPr>
          <w:i/>
        </w:rPr>
        <w:t xml:space="preserve"> disciplinary publication …pressure … </w:t>
      </w:r>
      <w:r w:rsidRPr="00260848">
        <w:rPr>
          <w:i/>
        </w:rPr>
        <w:t>within ou</w:t>
      </w:r>
      <w:r>
        <w:rPr>
          <w:i/>
        </w:rPr>
        <w:t>r</w:t>
      </w:r>
      <w:r w:rsidR="007550CC">
        <w:rPr>
          <w:i/>
        </w:rPr>
        <w:t xml:space="preserve"> line management and schools</w:t>
      </w:r>
      <w:r w:rsidRPr="00260848">
        <w:rPr>
          <w:i/>
        </w:rPr>
        <w:t>.’</w:t>
      </w:r>
    </w:p>
    <w:p w14:paraId="628E2C8F" w14:textId="657D4024" w:rsidR="003742DD" w:rsidRDefault="003742DD" w:rsidP="003742DD">
      <w:pPr>
        <w:ind w:left="720"/>
        <w:jc w:val="right"/>
      </w:pPr>
      <w:r>
        <w:t>A CESI interdisciplinary researcher</w:t>
      </w:r>
    </w:p>
    <w:p w14:paraId="00816BED" w14:textId="2EE56B05" w:rsidR="00A13F7A" w:rsidRPr="00260848" w:rsidRDefault="00A13F7A" w:rsidP="00A13F7A">
      <w:pPr>
        <w:jc w:val="both"/>
      </w:pPr>
      <w:r w:rsidRPr="00260848">
        <w:t xml:space="preserve">Some also </w:t>
      </w:r>
      <w:r>
        <w:t>argued that research commissioning</w:t>
      </w:r>
      <w:r w:rsidRPr="00260848">
        <w:t xml:space="preserve"> </w:t>
      </w:r>
      <w:r>
        <w:t>and assessment procedures remain hostile to</w:t>
      </w:r>
      <w:r w:rsidRPr="00260848">
        <w:t xml:space="preserve"> interdisciplinary re</w:t>
      </w:r>
      <w:r>
        <w:t>search</w:t>
      </w:r>
      <w:r w:rsidRPr="00260848">
        <w:t>:</w:t>
      </w:r>
    </w:p>
    <w:p w14:paraId="00161AEC" w14:textId="43D9AA95" w:rsidR="00A13F7A" w:rsidRPr="00260848" w:rsidRDefault="00A13F7A" w:rsidP="00A13F7A">
      <w:pPr>
        <w:ind w:left="720"/>
        <w:jc w:val="both"/>
        <w:rPr>
          <w:i/>
        </w:rPr>
      </w:pPr>
      <w:r>
        <w:rPr>
          <w:i/>
        </w:rPr>
        <w:t>‘T</w:t>
      </w:r>
      <w:r w:rsidRPr="00260848">
        <w:rPr>
          <w:i/>
        </w:rPr>
        <w:t>his continues</w:t>
      </w:r>
      <w:r>
        <w:rPr>
          <w:i/>
        </w:rPr>
        <w:t xml:space="preserve"> to be a challenge.</w:t>
      </w:r>
      <w:r w:rsidRPr="00260848">
        <w:rPr>
          <w:i/>
        </w:rPr>
        <w:t xml:space="preserve"> I still don’t think funders</w:t>
      </w:r>
      <w:r>
        <w:rPr>
          <w:i/>
        </w:rPr>
        <w:t xml:space="preserve"> understand whole systems </w:t>
      </w:r>
      <w:r w:rsidRPr="00260848">
        <w:rPr>
          <w:i/>
        </w:rPr>
        <w:t xml:space="preserve">… </w:t>
      </w:r>
      <w:r>
        <w:rPr>
          <w:i/>
        </w:rPr>
        <w:t xml:space="preserve">[and] </w:t>
      </w:r>
      <w:r w:rsidRPr="00260848">
        <w:rPr>
          <w:i/>
        </w:rPr>
        <w:t>the people who r</w:t>
      </w:r>
      <w:r>
        <w:rPr>
          <w:i/>
        </w:rPr>
        <w:t>eview the proposals do not … You still have … people saying … ‘why is this important?’ … ‘</w:t>
      </w:r>
      <w:r w:rsidRPr="00260848">
        <w:rPr>
          <w:i/>
        </w:rPr>
        <w:t>why are you linking all this stuff together?’</w:t>
      </w:r>
      <w:r>
        <w:rPr>
          <w:i/>
        </w:rPr>
        <w:t>’</w:t>
      </w:r>
    </w:p>
    <w:p w14:paraId="6B138F92" w14:textId="77777777" w:rsidR="00A13F7A" w:rsidRPr="00260848" w:rsidRDefault="00A13F7A" w:rsidP="00A13F7A">
      <w:pPr>
        <w:ind w:left="720"/>
        <w:jc w:val="right"/>
      </w:pPr>
      <w:r w:rsidRPr="00260848">
        <w:t>A Professor in energy systems with experience in modelling</w:t>
      </w:r>
    </w:p>
    <w:p w14:paraId="586AD7A9" w14:textId="77777777" w:rsidR="00A13F7A" w:rsidRPr="00260848" w:rsidRDefault="00A13F7A" w:rsidP="00A13F7A">
      <w:pPr>
        <w:ind w:left="720"/>
        <w:jc w:val="both"/>
        <w:rPr>
          <w:i/>
        </w:rPr>
      </w:pPr>
      <w:r>
        <w:rPr>
          <w:i/>
        </w:rPr>
        <w:t>‘</w:t>
      </w:r>
      <w:r w:rsidRPr="00260848">
        <w:rPr>
          <w:i/>
        </w:rPr>
        <w:t>If it just goes back to a disciplinary panel, then you might as well not bother putting in your proposal.</w:t>
      </w:r>
      <w:r>
        <w:rPr>
          <w:i/>
        </w:rPr>
        <w:t>’</w:t>
      </w:r>
    </w:p>
    <w:p w14:paraId="15E05F17" w14:textId="77777777" w:rsidR="00A13F7A" w:rsidRPr="00260848" w:rsidRDefault="00A13F7A" w:rsidP="00A13F7A">
      <w:pPr>
        <w:ind w:left="720"/>
        <w:jc w:val="right"/>
      </w:pPr>
      <w:r w:rsidRPr="00260848">
        <w:t>A Professor in energy policy</w:t>
      </w:r>
    </w:p>
    <w:p w14:paraId="0AE9B8A4" w14:textId="77777777" w:rsidR="00A13F7A" w:rsidRPr="00260848" w:rsidRDefault="00A13F7A" w:rsidP="00A13F7A">
      <w:pPr>
        <w:ind w:left="720"/>
        <w:jc w:val="both"/>
        <w:rPr>
          <w:i/>
        </w:rPr>
      </w:pPr>
      <w:r>
        <w:rPr>
          <w:i/>
        </w:rPr>
        <w:lastRenderedPageBreak/>
        <w:t>‘A</w:t>
      </w:r>
      <w:r w:rsidRPr="00260848">
        <w:rPr>
          <w:i/>
        </w:rPr>
        <w:t>ll of us involved in interdisciplinary research in the UK have felt the weight of disciplinary conventions when we’re going through research funding proces</w:t>
      </w:r>
      <w:r>
        <w:rPr>
          <w:i/>
        </w:rPr>
        <w:t>ses</w:t>
      </w:r>
      <w:r w:rsidRPr="00260848">
        <w:rPr>
          <w:i/>
        </w:rPr>
        <w:t>.’</w:t>
      </w:r>
    </w:p>
    <w:p w14:paraId="435D129E" w14:textId="77777777" w:rsidR="00A13F7A" w:rsidRPr="00260848" w:rsidRDefault="00A13F7A" w:rsidP="00A13F7A">
      <w:pPr>
        <w:ind w:left="720"/>
        <w:jc w:val="right"/>
      </w:pPr>
      <w:r w:rsidRPr="00260848">
        <w:t>A senior interdisciplinary energy system researcher</w:t>
      </w:r>
    </w:p>
    <w:p w14:paraId="11129699" w14:textId="77777777" w:rsidR="00A13F7A" w:rsidRPr="00260848" w:rsidRDefault="00A13F7A" w:rsidP="003742DD">
      <w:pPr>
        <w:ind w:left="720"/>
        <w:jc w:val="right"/>
      </w:pPr>
    </w:p>
    <w:p w14:paraId="047AF5A8" w14:textId="4F839D1F" w:rsidR="000761EF" w:rsidRPr="009D7373" w:rsidRDefault="009D7373" w:rsidP="009D7373">
      <w:pPr>
        <w:pStyle w:val="Heading3"/>
      </w:pPr>
      <w:r>
        <w:t>The extra time and effort involved</w:t>
      </w:r>
    </w:p>
    <w:p w14:paraId="264CA541" w14:textId="7D303F3E" w:rsidR="00D16E2E" w:rsidRPr="00260848" w:rsidRDefault="009D7373" w:rsidP="00D16E2E">
      <w:pPr>
        <w:jc w:val="both"/>
      </w:pPr>
      <w:r>
        <w:t>One</w:t>
      </w:r>
      <w:r w:rsidR="00EA0405">
        <w:t xml:space="preserve"> participant noted that </w:t>
      </w:r>
      <w:r w:rsidR="00EA0405" w:rsidRPr="00260848">
        <w:t>int</w:t>
      </w:r>
      <w:r w:rsidR="00EA0405">
        <w:t>erdisciplinary research</w:t>
      </w:r>
      <w:r w:rsidR="00EA0405" w:rsidRPr="00260848">
        <w:t xml:space="preserve"> </w:t>
      </w:r>
      <w:r w:rsidR="00EA0405">
        <w:t>may not be</w:t>
      </w:r>
      <w:r w:rsidR="00EA0405" w:rsidRPr="00260848">
        <w:t xml:space="preserve"> </w:t>
      </w:r>
      <w:r w:rsidR="00EA0405">
        <w:t>considered</w:t>
      </w:r>
      <w:r w:rsidR="00EA0405" w:rsidRPr="00260848">
        <w:t xml:space="preserve"> </w:t>
      </w:r>
      <w:r w:rsidR="00EA0405">
        <w:t>high quality within disciplinary communities</w:t>
      </w:r>
      <w:r w:rsidR="00ED3798">
        <w:t>, despite the</w:t>
      </w:r>
      <w:r w:rsidR="00203B33">
        <w:t xml:space="preserve"> </w:t>
      </w:r>
      <w:r w:rsidR="00252C9D">
        <w:t xml:space="preserve">widely-shared view </w:t>
      </w:r>
      <w:r w:rsidR="00D16E2E" w:rsidRPr="00260848">
        <w:t xml:space="preserve">that </w:t>
      </w:r>
      <w:r w:rsidR="00D16E2E">
        <w:t xml:space="preserve">serious engagement in </w:t>
      </w:r>
      <w:r w:rsidR="00D16E2E" w:rsidRPr="00260848">
        <w:t>inte</w:t>
      </w:r>
      <w:r w:rsidR="00D16E2E">
        <w:t xml:space="preserve">rdisciplinary research </w:t>
      </w:r>
      <w:r w:rsidR="00D16E2E" w:rsidRPr="00260848">
        <w:t>require</w:t>
      </w:r>
      <w:r w:rsidR="00D16E2E">
        <w:t>s</w:t>
      </w:r>
      <w:r w:rsidR="00D16E2E" w:rsidRPr="00260848">
        <w:t xml:space="preserve"> </w:t>
      </w:r>
      <w:r w:rsidR="00D16E2E">
        <w:t>more time and effort than monodisciplinary</w:t>
      </w:r>
      <w:r w:rsidR="00252C9D">
        <w:t>-based</w:t>
      </w:r>
      <w:r w:rsidR="00D16E2E">
        <w:t xml:space="preserve"> </w:t>
      </w:r>
      <w:r w:rsidR="00203B33">
        <w:t>research</w:t>
      </w:r>
      <w:r w:rsidR="00D16E2E" w:rsidRPr="00260848">
        <w:t xml:space="preserve">: </w:t>
      </w:r>
    </w:p>
    <w:p w14:paraId="1AEF289D" w14:textId="77777777" w:rsidR="00D16E2E" w:rsidRPr="009A160A" w:rsidRDefault="00D16E2E" w:rsidP="00D16E2E">
      <w:pPr>
        <w:ind w:left="720"/>
        <w:jc w:val="both"/>
        <w:rPr>
          <w:i/>
        </w:rPr>
      </w:pPr>
      <w:r>
        <w:rPr>
          <w:i/>
        </w:rPr>
        <w:t>‘I</w:t>
      </w:r>
      <w:r w:rsidRPr="009A160A">
        <w:rPr>
          <w:i/>
        </w:rPr>
        <w:t xml:space="preserve">nterdisciplinary research </w:t>
      </w:r>
      <w:r>
        <w:rPr>
          <w:i/>
        </w:rPr>
        <w:t>…</w:t>
      </w:r>
      <w:r w:rsidRPr="009A160A">
        <w:rPr>
          <w:i/>
        </w:rPr>
        <w:t xml:space="preserve"> often involves people having to take at least one step backward before they can go forward.  They have to work out what the other people are</w:t>
      </w:r>
      <w:r>
        <w:rPr>
          <w:i/>
        </w:rPr>
        <w:t xml:space="preserve"> talking about … </w:t>
      </w:r>
      <w:r w:rsidRPr="009A160A">
        <w:rPr>
          <w:i/>
        </w:rPr>
        <w:t>what their assumptions are, what sort of research questi</w:t>
      </w:r>
      <w:r>
        <w:rPr>
          <w:i/>
        </w:rPr>
        <w:t>ons they think are interesting.</w:t>
      </w:r>
      <w:r w:rsidRPr="009A160A">
        <w:rPr>
          <w:i/>
        </w:rPr>
        <w:t xml:space="preserve"> Until you do that, it’s quite hard to work together.’</w:t>
      </w:r>
    </w:p>
    <w:p w14:paraId="63F5D9D0" w14:textId="77777777" w:rsidR="00D16E2E" w:rsidRPr="00260848" w:rsidRDefault="00D16E2E" w:rsidP="00D16E2E">
      <w:pPr>
        <w:ind w:left="720"/>
        <w:jc w:val="right"/>
      </w:pPr>
      <w:r w:rsidRPr="00260848">
        <w:t>A Professor in energy policy</w:t>
      </w:r>
    </w:p>
    <w:p w14:paraId="68ACA0B9" w14:textId="1392EBB4" w:rsidR="00D16E2E" w:rsidRPr="009A160A" w:rsidRDefault="00D16E2E" w:rsidP="00252C9D">
      <w:pPr>
        <w:tabs>
          <w:tab w:val="left" w:pos="3937"/>
        </w:tabs>
        <w:ind w:left="720"/>
        <w:jc w:val="both"/>
        <w:rPr>
          <w:i/>
        </w:rPr>
      </w:pPr>
      <w:r>
        <w:rPr>
          <w:i/>
        </w:rPr>
        <w:t>‘I</w:t>
      </w:r>
      <w:r w:rsidRPr="009A160A">
        <w:rPr>
          <w:i/>
        </w:rPr>
        <w:t>t just took time for everybody with very, very different disciplines and approaches to come together effectively.’</w:t>
      </w:r>
    </w:p>
    <w:p w14:paraId="419ECF38" w14:textId="77777777" w:rsidR="00D16E2E" w:rsidRPr="00260848" w:rsidRDefault="00D16E2E" w:rsidP="00D16E2E">
      <w:pPr>
        <w:ind w:left="720"/>
        <w:jc w:val="right"/>
      </w:pPr>
      <w:r w:rsidRPr="00260848">
        <w:t>A Professor in economics</w:t>
      </w:r>
    </w:p>
    <w:p w14:paraId="4EFE842F" w14:textId="21A3A4A2" w:rsidR="00D16E2E" w:rsidRPr="00260848" w:rsidRDefault="00D16E2E" w:rsidP="00203B33">
      <w:pPr>
        <w:ind w:left="720"/>
        <w:jc w:val="both"/>
        <w:rPr>
          <w:i/>
        </w:rPr>
      </w:pPr>
      <w:r>
        <w:rPr>
          <w:i/>
        </w:rPr>
        <w:t>‘W</w:t>
      </w:r>
      <w:r w:rsidRPr="00260848">
        <w:rPr>
          <w:i/>
        </w:rPr>
        <w:t>e ha</w:t>
      </w:r>
      <w:r>
        <w:rPr>
          <w:i/>
        </w:rPr>
        <w:t xml:space="preserve">d to have a series of … internal … </w:t>
      </w:r>
      <w:r w:rsidRPr="00260848">
        <w:rPr>
          <w:i/>
        </w:rPr>
        <w:t>overnight meetings, to really g</w:t>
      </w:r>
      <w:r>
        <w:rPr>
          <w:i/>
        </w:rPr>
        <w:t>et people to work together … W</w:t>
      </w:r>
      <w:r w:rsidRPr="00260848">
        <w:rPr>
          <w:i/>
        </w:rPr>
        <w:t>e had a Rosetta Sto</w:t>
      </w:r>
      <w:r>
        <w:rPr>
          <w:i/>
        </w:rPr>
        <w:t xml:space="preserve">ne type process … </w:t>
      </w:r>
      <w:r w:rsidR="00203B33">
        <w:rPr>
          <w:i/>
        </w:rPr>
        <w:t>[to]</w:t>
      </w:r>
      <w:r w:rsidRPr="00260848">
        <w:rPr>
          <w:i/>
        </w:rPr>
        <w:t xml:space="preserve"> </w:t>
      </w:r>
      <w:r w:rsidR="00203B33">
        <w:rPr>
          <w:i/>
        </w:rPr>
        <w:t>translate</w:t>
      </w:r>
      <w:r w:rsidRPr="00260848">
        <w:rPr>
          <w:i/>
        </w:rPr>
        <w:t xml:space="preserve"> from engineering to economics </w:t>
      </w:r>
      <w:r w:rsidR="00203B33">
        <w:rPr>
          <w:i/>
        </w:rPr>
        <w:t>to social science’.</w:t>
      </w:r>
      <w:r w:rsidRPr="00260848">
        <w:rPr>
          <w:i/>
        </w:rPr>
        <w:t>’</w:t>
      </w:r>
    </w:p>
    <w:p w14:paraId="1521E714" w14:textId="77777777" w:rsidR="00D16E2E" w:rsidRPr="00260848" w:rsidRDefault="00D16E2E" w:rsidP="00D16E2E">
      <w:pPr>
        <w:ind w:left="720"/>
        <w:jc w:val="right"/>
      </w:pPr>
      <w:r w:rsidRPr="00260848">
        <w:t>A Professor in energy system modelling</w:t>
      </w:r>
    </w:p>
    <w:p w14:paraId="50AAA23D" w14:textId="77777777" w:rsidR="00D16E2E" w:rsidRDefault="00D16E2E" w:rsidP="00D16E2E">
      <w:pPr>
        <w:jc w:val="both"/>
      </w:pPr>
    </w:p>
    <w:p w14:paraId="3D1ECBF0" w14:textId="759A5289" w:rsidR="00D16E2E" w:rsidRPr="00260848" w:rsidRDefault="00D16E2E" w:rsidP="00D16E2E">
      <w:pPr>
        <w:jc w:val="both"/>
      </w:pPr>
      <w:r w:rsidRPr="00260848">
        <w:t xml:space="preserve">The same Professor added that </w:t>
      </w:r>
      <w:r>
        <w:t xml:space="preserve">allowing </w:t>
      </w:r>
      <w:r w:rsidRPr="00260848">
        <w:t xml:space="preserve">time </w:t>
      </w:r>
      <w:r w:rsidR="00252C9D">
        <w:t>for interdisciplinary relationships to develop</w:t>
      </w:r>
      <w:r>
        <w:t xml:space="preserve"> </w:t>
      </w:r>
      <w:r w:rsidRPr="00260848">
        <w:t>was key:</w:t>
      </w:r>
    </w:p>
    <w:p w14:paraId="61827E7E" w14:textId="77777777" w:rsidR="00D16E2E" w:rsidRPr="008A046A" w:rsidRDefault="00D16E2E" w:rsidP="00D16E2E">
      <w:pPr>
        <w:ind w:left="720"/>
        <w:jc w:val="both"/>
        <w:rPr>
          <w:i/>
        </w:rPr>
      </w:pPr>
      <w:r>
        <w:rPr>
          <w:i/>
        </w:rPr>
        <w:t>‘I</w:t>
      </w:r>
      <w:r w:rsidRPr="008A046A">
        <w:rPr>
          <w:i/>
        </w:rPr>
        <w:t>t’s always better to have 1 million for 5 years</w:t>
      </w:r>
      <w:r>
        <w:rPr>
          <w:i/>
        </w:rPr>
        <w:t xml:space="preserve"> than 5 million for 1 year … </w:t>
      </w:r>
      <w:r w:rsidRPr="008A046A">
        <w:rPr>
          <w:i/>
        </w:rPr>
        <w:t>it’s the time element you particularly need.’</w:t>
      </w:r>
    </w:p>
    <w:p w14:paraId="663B8C7A" w14:textId="77777777" w:rsidR="00D16E2E" w:rsidRPr="00260848" w:rsidRDefault="00D16E2E" w:rsidP="00D16E2E">
      <w:pPr>
        <w:ind w:left="720"/>
        <w:jc w:val="right"/>
      </w:pPr>
      <w:r w:rsidRPr="00260848">
        <w:t>A Professor in energy system modelling</w:t>
      </w:r>
    </w:p>
    <w:p w14:paraId="1FBA09F8" w14:textId="77777777" w:rsidR="00125E2E" w:rsidRDefault="00125E2E" w:rsidP="00D16E2E">
      <w:pPr>
        <w:jc w:val="both"/>
      </w:pPr>
    </w:p>
    <w:p w14:paraId="21C3D57C" w14:textId="22977B7B" w:rsidR="00203B33" w:rsidRDefault="00125E2E" w:rsidP="00D16E2E">
      <w:pPr>
        <w:jc w:val="both"/>
      </w:pPr>
      <w:r>
        <w:t>The ‘extra time and effort’ issue was also mentioned as a challenge f</w:t>
      </w:r>
      <w:r w:rsidR="00252C9D">
        <w:t>aced within</w:t>
      </w:r>
      <w:r>
        <w:t xml:space="preserve"> CESI:</w:t>
      </w:r>
    </w:p>
    <w:p w14:paraId="499CB50C" w14:textId="77777777" w:rsidR="00203B33" w:rsidRPr="00260848" w:rsidRDefault="00203B33" w:rsidP="00203B33">
      <w:pPr>
        <w:ind w:left="720"/>
        <w:jc w:val="both"/>
        <w:rPr>
          <w:i/>
        </w:rPr>
      </w:pPr>
      <w:r>
        <w:rPr>
          <w:i/>
        </w:rPr>
        <w:t>‘D</w:t>
      </w:r>
      <w:r w:rsidRPr="00260848">
        <w:rPr>
          <w:i/>
        </w:rPr>
        <w:t>eveloping links betwee</w:t>
      </w:r>
      <w:r>
        <w:rPr>
          <w:i/>
        </w:rPr>
        <w:t>n</w:t>
      </w:r>
      <w:r w:rsidRPr="00260848">
        <w:rPr>
          <w:i/>
        </w:rPr>
        <w:t xml:space="preserve"> </w:t>
      </w:r>
      <w:r>
        <w:rPr>
          <w:i/>
        </w:rPr>
        <w:t>the work packages … universities … [and]</w:t>
      </w:r>
      <w:r w:rsidRPr="00260848">
        <w:rPr>
          <w:i/>
        </w:rPr>
        <w:t xml:space="preserve"> indi</w:t>
      </w:r>
      <w:r>
        <w:rPr>
          <w:i/>
        </w:rPr>
        <w:t xml:space="preserve">viduals … </w:t>
      </w:r>
      <w:r w:rsidRPr="00260848">
        <w:rPr>
          <w:i/>
        </w:rPr>
        <w:t>has</w:t>
      </w:r>
      <w:r>
        <w:rPr>
          <w:i/>
        </w:rPr>
        <w:t xml:space="preserve"> taken longer than expected … </w:t>
      </w:r>
      <w:r w:rsidRPr="00260848">
        <w:rPr>
          <w:i/>
        </w:rPr>
        <w:t>that has impacted on where we’ve got to.’</w:t>
      </w:r>
    </w:p>
    <w:p w14:paraId="1BDA791C" w14:textId="77777777" w:rsidR="00203B33" w:rsidRDefault="00203B33" w:rsidP="00203B33">
      <w:pPr>
        <w:ind w:left="720"/>
        <w:jc w:val="right"/>
      </w:pPr>
      <w:r w:rsidRPr="00260848">
        <w:t>A senior CESI researcher</w:t>
      </w:r>
    </w:p>
    <w:p w14:paraId="0106A1BC" w14:textId="77777777" w:rsidR="00B11790" w:rsidRDefault="00B11790" w:rsidP="00D16E2E">
      <w:pPr>
        <w:jc w:val="both"/>
      </w:pPr>
    </w:p>
    <w:p w14:paraId="4443344A" w14:textId="4474DA1F" w:rsidR="00D16E2E" w:rsidRPr="00260848" w:rsidRDefault="00982CB2" w:rsidP="00D16E2E">
      <w:pPr>
        <w:jc w:val="both"/>
      </w:pPr>
      <w:r>
        <w:t>A</w:t>
      </w:r>
      <w:r w:rsidR="00B11790">
        <w:t>g</w:t>
      </w:r>
      <w:r>
        <w:t>ain drawing on CESI e</w:t>
      </w:r>
      <w:r w:rsidR="00252C9D">
        <w:t>xperience, the same participant</w:t>
      </w:r>
      <w:r>
        <w:t xml:space="preserve"> noted</w:t>
      </w:r>
      <w:r w:rsidR="00B11790">
        <w:t xml:space="preserve"> </w:t>
      </w:r>
      <w:r w:rsidR="00125E2E">
        <w:t>that the</w:t>
      </w:r>
      <w:r w:rsidR="00B11790">
        <w:t xml:space="preserve"> time and effort </w:t>
      </w:r>
      <w:r>
        <w:t>demands of interdisciplinarity</w:t>
      </w:r>
      <w:r w:rsidR="00B11790">
        <w:t xml:space="preserve"> </w:t>
      </w:r>
      <w:r w:rsidR="00125E2E">
        <w:t xml:space="preserve">may not be acknowledged </w:t>
      </w:r>
      <w:r w:rsidR="00D16E2E">
        <w:t>in research budgeting</w:t>
      </w:r>
      <w:r w:rsidR="009D7373">
        <w:t xml:space="preserve">, especially </w:t>
      </w:r>
      <w:r w:rsidR="00125E2E">
        <w:t>for senior staff</w:t>
      </w:r>
      <w:r w:rsidR="00B11790">
        <w:t>, where</w:t>
      </w:r>
      <w:r w:rsidR="00D16E2E">
        <w:t xml:space="preserve"> funding </w:t>
      </w:r>
      <w:r w:rsidR="00125E2E">
        <w:t>is often</w:t>
      </w:r>
      <w:r w:rsidR="00D16E2E">
        <w:t xml:space="preserve"> spread very thinly:</w:t>
      </w:r>
    </w:p>
    <w:p w14:paraId="6139D911" w14:textId="6EB68E30" w:rsidR="00D16E2E" w:rsidRPr="00260848" w:rsidRDefault="00D16E2E" w:rsidP="00D16E2E">
      <w:pPr>
        <w:ind w:left="720"/>
        <w:jc w:val="both"/>
        <w:rPr>
          <w:i/>
        </w:rPr>
      </w:pPr>
      <w:r>
        <w:rPr>
          <w:i/>
        </w:rPr>
        <w:t>‘</w:t>
      </w:r>
      <w:r w:rsidRPr="00260848">
        <w:rPr>
          <w:i/>
        </w:rPr>
        <w:t>if a lot of the academics are on 5% buy-outs, then you have one meeting a month and that’s the</w:t>
      </w:r>
      <w:r w:rsidR="00125E2E">
        <w:rPr>
          <w:i/>
        </w:rPr>
        <w:t xml:space="preserve">[ir] entire time … </w:t>
      </w:r>
      <w:r w:rsidRPr="00260848">
        <w:rPr>
          <w:i/>
        </w:rPr>
        <w:t>paid for.’</w:t>
      </w:r>
    </w:p>
    <w:p w14:paraId="03494762" w14:textId="4DAA27C1" w:rsidR="00D16E2E" w:rsidRDefault="00B11790" w:rsidP="00D16E2E">
      <w:pPr>
        <w:ind w:left="720"/>
        <w:jc w:val="right"/>
      </w:pPr>
      <w:r>
        <w:t xml:space="preserve">A senior CESI </w:t>
      </w:r>
      <w:r w:rsidR="00D16E2E" w:rsidRPr="00260848">
        <w:t xml:space="preserve">researcher </w:t>
      </w:r>
    </w:p>
    <w:p w14:paraId="13C40004" w14:textId="77777777" w:rsidR="004D4571" w:rsidRPr="00260848" w:rsidRDefault="004D4571" w:rsidP="00D16E2E">
      <w:pPr>
        <w:ind w:left="720"/>
        <w:jc w:val="right"/>
      </w:pPr>
    </w:p>
    <w:p w14:paraId="09B94CC8" w14:textId="77777777" w:rsidR="004D4571" w:rsidRDefault="004D4571" w:rsidP="004D4571">
      <w:pPr>
        <w:pStyle w:val="Heading3"/>
      </w:pPr>
      <w:r>
        <w:t>Early focus on collaboration</w:t>
      </w:r>
    </w:p>
    <w:p w14:paraId="24C34729" w14:textId="77777777" w:rsidR="004D4571" w:rsidRPr="00260848" w:rsidRDefault="004D4571" w:rsidP="004D4571">
      <w:pPr>
        <w:jc w:val="both"/>
      </w:pPr>
      <w:r>
        <w:t>Other interviewees</w:t>
      </w:r>
      <w:r w:rsidRPr="00260848">
        <w:t xml:space="preserve"> noted that it </w:t>
      </w:r>
      <w:r>
        <w:t>helps</w:t>
      </w:r>
      <w:r w:rsidRPr="00260848">
        <w:t xml:space="preserve"> if the </w:t>
      </w:r>
      <w:r>
        <w:t xml:space="preserve">interdisciplinary </w:t>
      </w:r>
      <w:r w:rsidRPr="00260848">
        <w:t>research team builds on existing relationships:</w:t>
      </w:r>
    </w:p>
    <w:p w14:paraId="728DB3B4" w14:textId="77777777" w:rsidR="004D4571" w:rsidRPr="009A160A" w:rsidRDefault="004D4571" w:rsidP="004D4571">
      <w:pPr>
        <w:ind w:firstLine="720"/>
        <w:jc w:val="both"/>
        <w:rPr>
          <w:i/>
        </w:rPr>
      </w:pPr>
      <w:r w:rsidRPr="009A160A">
        <w:rPr>
          <w:i/>
        </w:rPr>
        <w:t>‘</w:t>
      </w:r>
      <w:r>
        <w:rPr>
          <w:i/>
        </w:rPr>
        <w:t>S</w:t>
      </w:r>
      <w:r w:rsidRPr="009A160A">
        <w:rPr>
          <w:i/>
        </w:rPr>
        <w:t>uccessfu</w:t>
      </w:r>
      <w:r>
        <w:rPr>
          <w:i/>
        </w:rPr>
        <w:t>l collaborations … often arise from …</w:t>
      </w:r>
      <w:r w:rsidRPr="009A160A">
        <w:rPr>
          <w:i/>
        </w:rPr>
        <w:t xml:space="preserve"> pre-existing relationships.’</w:t>
      </w:r>
    </w:p>
    <w:p w14:paraId="4133E8FE" w14:textId="77777777" w:rsidR="004D4571" w:rsidRPr="00260848" w:rsidRDefault="004D4571" w:rsidP="004D4571">
      <w:pPr>
        <w:jc w:val="right"/>
        <w:rPr>
          <w:b/>
        </w:rPr>
      </w:pPr>
      <w:r w:rsidRPr="00260848">
        <w:t xml:space="preserve">A senior CESI academic researcher </w:t>
      </w:r>
    </w:p>
    <w:p w14:paraId="7F7E21A0" w14:textId="77777777" w:rsidR="004D4571" w:rsidRPr="00260848" w:rsidRDefault="004D4571" w:rsidP="004D4571">
      <w:pPr>
        <w:ind w:left="720"/>
        <w:jc w:val="both"/>
        <w:rPr>
          <w:i/>
        </w:rPr>
      </w:pPr>
      <w:r>
        <w:rPr>
          <w:i/>
        </w:rPr>
        <w:t xml:space="preserve">‘[The engineers] had all been part of the SuperGen project … </w:t>
      </w:r>
      <w:r w:rsidRPr="00260848">
        <w:rPr>
          <w:i/>
        </w:rPr>
        <w:t xml:space="preserve">that presented us with a problem because the social scientists didn’t have the same background.  </w:t>
      </w:r>
    </w:p>
    <w:p w14:paraId="24DCF0A9" w14:textId="77777777" w:rsidR="004D4571" w:rsidRPr="00260848" w:rsidRDefault="004D4571" w:rsidP="004D4571">
      <w:pPr>
        <w:jc w:val="right"/>
      </w:pPr>
      <w:r w:rsidRPr="00260848">
        <w:t>A Professor in mechanical engineering</w:t>
      </w:r>
    </w:p>
    <w:p w14:paraId="4B094ED9" w14:textId="77777777" w:rsidR="004D4571" w:rsidRPr="00260848" w:rsidRDefault="004D4571" w:rsidP="004D4571">
      <w:pPr>
        <w:jc w:val="both"/>
      </w:pPr>
      <w:r>
        <w:t>Some participants</w:t>
      </w:r>
      <w:r w:rsidRPr="00260848">
        <w:t xml:space="preserve"> highlighted the need for </w:t>
      </w:r>
      <w:r>
        <w:t>a focus on developing interdisciplinary relations at an early stage</w:t>
      </w:r>
      <w:r w:rsidRPr="00260848">
        <w:t>:</w:t>
      </w:r>
    </w:p>
    <w:p w14:paraId="3F22B14D" w14:textId="77777777" w:rsidR="004D4571" w:rsidRPr="00260848" w:rsidRDefault="004D4571" w:rsidP="004D4571">
      <w:pPr>
        <w:ind w:left="720"/>
        <w:jc w:val="both"/>
        <w:rPr>
          <w:i/>
        </w:rPr>
      </w:pPr>
      <w:r>
        <w:rPr>
          <w:i/>
        </w:rPr>
        <w:t>‘O</w:t>
      </w:r>
      <w:r w:rsidRPr="00260848">
        <w:rPr>
          <w:i/>
        </w:rPr>
        <w:t>ften planning of collaboration doesn’t happen at an early enough stage</w:t>
      </w:r>
      <w:r>
        <w:rPr>
          <w:i/>
        </w:rPr>
        <w:t xml:space="preserve"> …</w:t>
      </w:r>
      <w:r w:rsidRPr="00260848">
        <w:rPr>
          <w:i/>
        </w:rPr>
        <w:t xml:space="preserve"> really you want to have that in mind and have good relationships between people before the proposals even goes in.’</w:t>
      </w:r>
    </w:p>
    <w:p w14:paraId="30F8A1FA" w14:textId="43232588" w:rsidR="004D4571" w:rsidRDefault="004D4571" w:rsidP="004D4571">
      <w:pPr>
        <w:ind w:left="720"/>
        <w:jc w:val="right"/>
      </w:pPr>
      <w:r w:rsidRPr="00260848">
        <w:t xml:space="preserve">A </w:t>
      </w:r>
      <w:r>
        <w:t>senior CESI academic</w:t>
      </w:r>
      <w:r w:rsidRPr="00260848">
        <w:t xml:space="preserve"> </w:t>
      </w:r>
    </w:p>
    <w:p w14:paraId="3663A62D" w14:textId="77777777" w:rsidR="004D4571" w:rsidRPr="00260848" w:rsidRDefault="004D4571" w:rsidP="004D4571">
      <w:pPr>
        <w:ind w:left="720"/>
        <w:jc w:val="right"/>
        <w:rPr>
          <w:b/>
        </w:rPr>
      </w:pPr>
    </w:p>
    <w:p w14:paraId="4C8BE68A" w14:textId="1888EBF5" w:rsidR="00D16E2E" w:rsidRDefault="009D7373" w:rsidP="009D7373">
      <w:pPr>
        <w:pStyle w:val="Heading3"/>
      </w:pPr>
      <w:r>
        <w:t>Early career risks and opportunities</w:t>
      </w:r>
    </w:p>
    <w:p w14:paraId="5B0AF27C" w14:textId="2F754769" w:rsidR="00260848" w:rsidRPr="00260848" w:rsidRDefault="003742DD" w:rsidP="000761EF">
      <w:pPr>
        <w:jc w:val="both"/>
      </w:pPr>
      <w:r>
        <w:t>On</w:t>
      </w:r>
      <w:r w:rsidR="007550CC">
        <w:t xml:space="preserve">e senior research manager highlighted </w:t>
      </w:r>
      <w:r>
        <w:t xml:space="preserve">the </w:t>
      </w:r>
      <w:r w:rsidR="007550CC">
        <w:t xml:space="preserve">particular </w:t>
      </w:r>
      <w:r>
        <w:t xml:space="preserve">risks </w:t>
      </w:r>
      <w:r w:rsidR="00E47AAA">
        <w:t>f</w:t>
      </w:r>
      <w:r w:rsidR="005E4350">
        <w:t>or interdisciplinary</w:t>
      </w:r>
      <w:r>
        <w:t xml:space="preserve"> </w:t>
      </w:r>
      <w:r w:rsidR="007550CC">
        <w:t>early career researchers</w:t>
      </w:r>
      <w:r w:rsidR="005E4350">
        <w:t>,</w:t>
      </w:r>
      <w:r w:rsidR="00E47AAA">
        <w:t xml:space="preserve"> given </w:t>
      </w:r>
      <w:r w:rsidR="005E4350">
        <w:t>the professional and institutional barriers involved</w:t>
      </w:r>
      <w:r w:rsidR="00E47AAA">
        <w:t>. O</w:t>
      </w:r>
      <w:r w:rsidR="007550CC">
        <w:t>thers</w:t>
      </w:r>
      <w:r>
        <w:t xml:space="preserve"> argued </w:t>
      </w:r>
      <w:r w:rsidR="00260848" w:rsidRPr="00260848">
        <w:t>t</w:t>
      </w:r>
      <w:r>
        <w:t xml:space="preserve">hat </w:t>
      </w:r>
      <w:r w:rsidR="00E47AAA">
        <w:t>less experienced</w:t>
      </w:r>
      <w:r>
        <w:t xml:space="preserve"> researchers </w:t>
      </w:r>
      <w:r w:rsidR="007550CC">
        <w:t>were</w:t>
      </w:r>
      <w:r w:rsidR="00260848" w:rsidRPr="00260848">
        <w:t xml:space="preserve"> </w:t>
      </w:r>
      <w:r w:rsidR="007550CC">
        <w:t>able</w:t>
      </w:r>
      <w:r w:rsidR="00260848" w:rsidRPr="00260848">
        <w:t xml:space="preserve"> to engage </w:t>
      </w:r>
      <w:r w:rsidR="00E47AAA">
        <w:t xml:space="preserve">well </w:t>
      </w:r>
      <w:r w:rsidR="00260848" w:rsidRPr="00260848">
        <w:t>in i</w:t>
      </w:r>
      <w:r w:rsidR="009B124E">
        <w:t>nterdisciplinary collaborations</w:t>
      </w:r>
      <w:r w:rsidR="00260848" w:rsidRPr="00260848">
        <w:t xml:space="preserve"> </w:t>
      </w:r>
      <w:r w:rsidR="007550CC">
        <w:t>precisely because they we</w:t>
      </w:r>
      <w:r>
        <w:t>re</w:t>
      </w:r>
      <w:r w:rsidR="007550CC">
        <w:t xml:space="preserve"> less entrenched in</w:t>
      </w:r>
      <w:r w:rsidR="00260848" w:rsidRPr="00260848">
        <w:t xml:space="preserve"> disciplinary perspective</w:t>
      </w:r>
      <w:r w:rsidR="007550CC">
        <w:t>s</w:t>
      </w:r>
      <w:r w:rsidR="00E47AAA">
        <w:t xml:space="preserve">, and </w:t>
      </w:r>
      <w:r w:rsidR="005E4350">
        <w:t xml:space="preserve">also because they were </w:t>
      </w:r>
      <w:r w:rsidR="00E47AAA">
        <w:t xml:space="preserve">more likely to be able to devote the time </w:t>
      </w:r>
      <w:r w:rsidR="005E4350">
        <w:t xml:space="preserve">and effort </w:t>
      </w:r>
      <w:r w:rsidR="00E47AAA">
        <w:t>needed</w:t>
      </w:r>
      <w:r w:rsidR="00260848" w:rsidRPr="00260848">
        <w:t>:</w:t>
      </w:r>
    </w:p>
    <w:p w14:paraId="16EA0603" w14:textId="43F9A1D6" w:rsidR="003742DD" w:rsidRPr="00260848" w:rsidRDefault="003742DD" w:rsidP="003742DD">
      <w:pPr>
        <w:ind w:left="720"/>
        <w:jc w:val="both"/>
        <w:rPr>
          <w:i/>
        </w:rPr>
      </w:pPr>
      <w:r>
        <w:rPr>
          <w:i/>
        </w:rPr>
        <w:t>‘F</w:t>
      </w:r>
      <w:r w:rsidRPr="00260848">
        <w:rPr>
          <w:i/>
        </w:rPr>
        <w:t>or early career researchers, there are high</w:t>
      </w:r>
      <w:r w:rsidR="006B4A5D">
        <w:rPr>
          <w:i/>
        </w:rPr>
        <w:t>er risks …  [once</w:t>
      </w:r>
      <w:r>
        <w:rPr>
          <w:i/>
        </w:rPr>
        <w:t xml:space="preserve">] </w:t>
      </w:r>
      <w:r w:rsidR="006B4A5D">
        <w:rPr>
          <w:i/>
        </w:rPr>
        <w:t xml:space="preserve">you’re already established … </w:t>
      </w:r>
      <w:r w:rsidRPr="00260848">
        <w:rPr>
          <w:i/>
        </w:rPr>
        <w:t xml:space="preserve">you can </w:t>
      </w:r>
      <w:r>
        <w:rPr>
          <w:i/>
        </w:rPr>
        <w:t>…</w:t>
      </w:r>
      <w:r w:rsidRPr="00260848">
        <w:rPr>
          <w:i/>
        </w:rPr>
        <w:t xml:space="preserve"> put on hold the need for fundamental progress or original research in your own discipline to some extent</w:t>
      </w:r>
      <w:r w:rsidR="006B4A5D">
        <w:rPr>
          <w:i/>
        </w:rPr>
        <w:t>.</w:t>
      </w:r>
      <w:r w:rsidRPr="00260848">
        <w:rPr>
          <w:i/>
        </w:rPr>
        <w:t>’</w:t>
      </w:r>
    </w:p>
    <w:p w14:paraId="2AF56FD7" w14:textId="77777777" w:rsidR="003742DD" w:rsidRPr="00260848" w:rsidRDefault="003742DD" w:rsidP="003742DD">
      <w:pPr>
        <w:ind w:left="720"/>
        <w:jc w:val="right"/>
      </w:pPr>
      <w:r w:rsidRPr="00260848">
        <w:t>A senior manager in a UK Government research funding body</w:t>
      </w:r>
    </w:p>
    <w:p w14:paraId="52CD0CE2" w14:textId="371A561B" w:rsidR="00260848" w:rsidRPr="00260848" w:rsidRDefault="003742DD" w:rsidP="003314B3">
      <w:pPr>
        <w:ind w:left="720"/>
        <w:jc w:val="both"/>
        <w:rPr>
          <w:i/>
        </w:rPr>
      </w:pPr>
      <w:r>
        <w:rPr>
          <w:i/>
        </w:rPr>
        <w:t xml:space="preserve"> </w:t>
      </w:r>
      <w:r w:rsidR="00260848" w:rsidRPr="00260848">
        <w:rPr>
          <w:i/>
        </w:rPr>
        <w:t>‘</w:t>
      </w:r>
      <w:r w:rsidR="009B124E">
        <w:rPr>
          <w:i/>
        </w:rPr>
        <w:t>I</w:t>
      </w:r>
      <w:r w:rsidR="00260848" w:rsidRPr="00260848">
        <w:rPr>
          <w:i/>
        </w:rPr>
        <w:t xml:space="preserve">t’s always easier to get </w:t>
      </w:r>
      <w:r w:rsidR="009B124E">
        <w:rPr>
          <w:i/>
        </w:rPr>
        <w:t>… young people …</w:t>
      </w:r>
      <w:r w:rsidR="00260848" w:rsidRPr="00260848">
        <w:rPr>
          <w:i/>
        </w:rPr>
        <w:t xml:space="preserve"> to work together than </w:t>
      </w:r>
      <w:r w:rsidR="009B124E">
        <w:rPr>
          <w:i/>
        </w:rPr>
        <w:t>…</w:t>
      </w:r>
      <w:r w:rsidR="00260848" w:rsidRPr="00260848">
        <w:rPr>
          <w:i/>
        </w:rPr>
        <w:t xml:space="preserve"> older principal and co-investigator people</w:t>
      </w:r>
      <w:r w:rsidR="002C30D1">
        <w:rPr>
          <w:i/>
        </w:rPr>
        <w:t xml:space="preserve"> … </w:t>
      </w:r>
      <w:r w:rsidR="00C81D55">
        <w:rPr>
          <w:i/>
        </w:rPr>
        <w:t>S</w:t>
      </w:r>
      <w:r w:rsidR="00260848" w:rsidRPr="00260848">
        <w:rPr>
          <w:i/>
        </w:rPr>
        <w:t xml:space="preserve">tudents will always work much better together.’  </w:t>
      </w:r>
    </w:p>
    <w:p w14:paraId="1F740DE0" w14:textId="77777777" w:rsidR="00260848" w:rsidRPr="00260848" w:rsidRDefault="00260848" w:rsidP="003314B3">
      <w:pPr>
        <w:ind w:left="720"/>
        <w:jc w:val="right"/>
      </w:pPr>
      <w:r w:rsidRPr="00260848">
        <w:t>A Professor in mechanical engineering</w:t>
      </w:r>
    </w:p>
    <w:p w14:paraId="5AC000F1" w14:textId="1900479F" w:rsidR="006B4A5D" w:rsidRPr="00260848" w:rsidRDefault="006B4A5D" w:rsidP="006B4A5D">
      <w:pPr>
        <w:ind w:left="720"/>
        <w:jc w:val="both"/>
        <w:rPr>
          <w:i/>
        </w:rPr>
      </w:pPr>
      <w:r>
        <w:rPr>
          <w:i/>
        </w:rPr>
        <w:t>‘I</w:t>
      </w:r>
      <w:r w:rsidRPr="00260848">
        <w:rPr>
          <w:i/>
        </w:rPr>
        <w:t>t’s easier for more early career researchers to work together because you n</w:t>
      </w:r>
      <w:r>
        <w:rPr>
          <w:i/>
        </w:rPr>
        <w:t>eed so much time to do this … I</w:t>
      </w:r>
      <w:r w:rsidRPr="00260848">
        <w:rPr>
          <w:i/>
        </w:rPr>
        <w:t>f you’re a full professor with 5 projects and X teaching s</w:t>
      </w:r>
      <w:r>
        <w:rPr>
          <w:i/>
        </w:rPr>
        <w:t xml:space="preserve">taff … </w:t>
      </w:r>
      <w:r w:rsidRPr="00260848">
        <w:rPr>
          <w:i/>
        </w:rPr>
        <w:t>you just can’t understand someone else’s model or framework enough</w:t>
      </w:r>
      <w:r>
        <w:rPr>
          <w:i/>
        </w:rPr>
        <w:t xml:space="preserve"> to work with them … O</w:t>
      </w:r>
      <w:r w:rsidRPr="00260848">
        <w:rPr>
          <w:i/>
        </w:rPr>
        <w:t>ur s</w:t>
      </w:r>
      <w:r>
        <w:rPr>
          <w:i/>
        </w:rPr>
        <w:t xml:space="preserve">uccessful joint </w:t>
      </w:r>
      <w:r w:rsidR="00E47AAA">
        <w:rPr>
          <w:i/>
        </w:rPr>
        <w:t>[work]</w:t>
      </w:r>
      <w:r>
        <w:rPr>
          <w:i/>
        </w:rPr>
        <w:t xml:space="preserve"> … was a bottom-</w:t>
      </w:r>
      <w:r w:rsidRPr="00260848">
        <w:rPr>
          <w:i/>
        </w:rPr>
        <w:t>up collabo</w:t>
      </w:r>
      <w:r>
        <w:rPr>
          <w:i/>
        </w:rPr>
        <w:t>ration</w:t>
      </w:r>
      <w:r w:rsidRPr="00260848">
        <w:rPr>
          <w:i/>
        </w:rPr>
        <w:t>.’</w:t>
      </w:r>
    </w:p>
    <w:p w14:paraId="12F10B40" w14:textId="77777777" w:rsidR="006B4A5D" w:rsidRPr="00260848" w:rsidRDefault="006B4A5D" w:rsidP="006B4A5D">
      <w:pPr>
        <w:ind w:left="720"/>
        <w:jc w:val="right"/>
      </w:pPr>
      <w:r w:rsidRPr="00260848">
        <w:t>A Professor in energy system modelling</w:t>
      </w:r>
    </w:p>
    <w:p w14:paraId="2B5DFF1D" w14:textId="77777777" w:rsidR="005E4350" w:rsidRDefault="005E4350" w:rsidP="00260848">
      <w:pPr>
        <w:jc w:val="both"/>
      </w:pPr>
    </w:p>
    <w:p w14:paraId="6836D760" w14:textId="0A4C803D" w:rsidR="00D61366" w:rsidRDefault="005E4350" w:rsidP="005E4350">
      <w:pPr>
        <w:pStyle w:val="Heading3"/>
      </w:pPr>
      <w:r>
        <w:t xml:space="preserve">The need for </w:t>
      </w:r>
      <w:r w:rsidR="00EF04AC">
        <w:t>enthusiastic</w:t>
      </w:r>
      <w:r>
        <w:t xml:space="preserve"> </w:t>
      </w:r>
      <w:r w:rsidR="00F0686A">
        <w:t>research leaders</w:t>
      </w:r>
      <w:r>
        <w:t xml:space="preserve"> and facilitators</w:t>
      </w:r>
    </w:p>
    <w:p w14:paraId="2421E06C" w14:textId="1247B43C" w:rsidR="003B2B71" w:rsidRPr="003B2B71" w:rsidRDefault="003B2B71" w:rsidP="003B2B71">
      <w:pPr>
        <w:tabs>
          <w:tab w:val="left" w:pos="2006"/>
        </w:tabs>
        <w:jc w:val="both"/>
      </w:pPr>
      <w:r>
        <w:t xml:space="preserve">Another observation was </w:t>
      </w:r>
      <w:r w:rsidR="00F27A76">
        <w:t xml:space="preserve">on the importance of </w:t>
      </w:r>
      <w:r w:rsidR="000740E4">
        <w:t xml:space="preserve">building an interdisciplinary research consortium around enthusiastic research leaders, </w:t>
      </w:r>
      <w:r w:rsidR="006D2647">
        <w:t>researchers</w:t>
      </w:r>
      <w:r w:rsidR="000740E4">
        <w:t xml:space="preserve"> and facilitators</w:t>
      </w:r>
      <w:r w:rsidRPr="003B2B71">
        <w:t>:</w:t>
      </w:r>
    </w:p>
    <w:p w14:paraId="0C0D711C" w14:textId="18264EC4" w:rsidR="003B2B71" w:rsidRPr="00260848" w:rsidRDefault="003B2B71" w:rsidP="003B2B71">
      <w:pPr>
        <w:ind w:left="720"/>
        <w:jc w:val="both"/>
        <w:rPr>
          <w:i/>
        </w:rPr>
      </w:pPr>
      <w:r>
        <w:rPr>
          <w:i/>
        </w:rPr>
        <w:t>‘You …</w:t>
      </w:r>
      <w:r w:rsidRPr="00260848">
        <w:rPr>
          <w:i/>
        </w:rPr>
        <w:t xml:space="preserve"> need </w:t>
      </w:r>
      <w:r>
        <w:rPr>
          <w:i/>
        </w:rPr>
        <w:t>…</w:t>
      </w:r>
      <w:r w:rsidRPr="00260848">
        <w:rPr>
          <w:i/>
        </w:rPr>
        <w:t xml:space="preserve"> </w:t>
      </w:r>
      <w:r>
        <w:rPr>
          <w:i/>
        </w:rPr>
        <w:t xml:space="preserve">[a] </w:t>
      </w:r>
      <w:r w:rsidRPr="00260848">
        <w:rPr>
          <w:i/>
        </w:rPr>
        <w:t>discipline agnostic, omnipotent being to make that judgment as to actually what pieces of the jigsaw do you really need.’</w:t>
      </w:r>
    </w:p>
    <w:p w14:paraId="7AB9012E" w14:textId="5D8C6E06" w:rsidR="003B2B71" w:rsidRPr="00260848" w:rsidRDefault="00F27A76" w:rsidP="00F27A76">
      <w:pPr>
        <w:tabs>
          <w:tab w:val="right" w:pos="9026"/>
        </w:tabs>
        <w:ind w:left="720"/>
      </w:pPr>
      <w:r>
        <w:lastRenderedPageBreak/>
        <w:tab/>
      </w:r>
      <w:r w:rsidR="003B2B71">
        <w:t>A CESI interdisciplinary researcher</w:t>
      </w:r>
    </w:p>
    <w:p w14:paraId="3D7B8F41" w14:textId="3B56265E" w:rsidR="00260848" w:rsidRPr="00260848" w:rsidRDefault="00260848" w:rsidP="00F27A76">
      <w:pPr>
        <w:ind w:left="720" w:firstLine="60"/>
        <w:jc w:val="both"/>
        <w:rPr>
          <w:i/>
        </w:rPr>
      </w:pPr>
      <w:r w:rsidRPr="00260848">
        <w:rPr>
          <w:i/>
        </w:rPr>
        <w:t>‘I would rather have people who I could really get on with working on interdisciplinary research, even if they’re not the best people by some measure of publications or money rates’</w:t>
      </w:r>
    </w:p>
    <w:p w14:paraId="483379AB" w14:textId="77777777" w:rsidR="00260848" w:rsidRPr="00260848" w:rsidRDefault="00260848" w:rsidP="003314B3">
      <w:pPr>
        <w:ind w:left="720"/>
        <w:jc w:val="right"/>
      </w:pPr>
      <w:r w:rsidRPr="00260848">
        <w:t>A Professor in energy system modelling</w:t>
      </w:r>
    </w:p>
    <w:p w14:paraId="40EF8054" w14:textId="37C17C10" w:rsidR="00EF04AC" w:rsidRPr="00260848" w:rsidRDefault="00EF04AC" w:rsidP="00EF04AC">
      <w:pPr>
        <w:ind w:left="720"/>
        <w:jc w:val="both"/>
        <w:rPr>
          <w:i/>
        </w:rPr>
      </w:pPr>
      <w:r>
        <w:rPr>
          <w:i/>
        </w:rPr>
        <w:t>‘There</w:t>
      </w:r>
      <w:r w:rsidRPr="00260848">
        <w:rPr>
          <w:i/>
        </w:rPr>
        <w:t xml:space="preserve"> are people that sit at the centre of</w:t>
      </w:r>
      <w:r>
        <w:rPr>
          <w:i/>
        </w:rPr>
        <w:t xml:space="preserve"> a number of different networks … [they’re] </w:t>
      </w:r>
      <w:r w:rsidRPr="00260848">
        <w:rPr>
          <w:i/>
        </w:rPr>
        <w:t>not necessarily</w:t>
      </w:r>
      <w:r>
        <w:rPr>
          <w:i/>
        </w:rPr>
        <w:t xml:space="preserve"> the focal point … but they .... make</w:t>
      </w:r>
      <w:r w:rsidRPr="00260848">
        <w:rPr>
          <w:i/>
        </w:rPr>
        <w:t xml:space="preserve"> the interdisciplinary network work.’</w:t>
      </w:r>
    </w:p>
    <w:p w14:paraId="3F1AE56A" w14:textId="77777777" w:rsidR="00EF04AC" w:rsidRPr="00260848" w:rsidRDefault="00EF04AC" w:rsidP="00EF04AC">
      <w:pPr>
        <w:ind w:left="720"/>
        <w:jc w:val="right"/>
      </w:pPr>
      <w:r w:rsidRPr="00260848">
        <w:t>A senior manager in a UK Government research funding body</w:t>
      </w:r>
    </w:p>
    <w:p w14:paraId="00A4DE32" w14:textId="77777777" w:rsidR="00A42A19" w:rsidRDefault="00A42A19" w:rsidP="00260848">
      <w:pPr>
        <w:jc w:val="both"/>
        <w:rPr>
          <w:i/>
        </w:rPr>
      </w:pPr>
    </w:p>
    <w:p w14:paraId="1C5B6D03" w14:textId="23B3E28A" w:rsidR="00A42A19" w:rsidRPr="006C7080" w:rsidRDefault="006C7080" w:rsidP="006C7080">
      <w:pPr>
        <w:pStyle w:val="Heading3"/>
      </w:pPr>
      <w:r w:rsidRPr="006C7080">
        <w:t>The role of social scientists</w:t>
      </w:r>
    </w:p>
    <w:p w14:paraId="067F0713" w14:textId="1FD62238" w:rsidR="00260848" w:rsidRPr="00260848" w:rsidRDefault="003C66E5" w:rsidP="00914A5E">
      <w:pPr>
        <w:tabs>
          <w:tab w:val="left" w:pos="3246"/>
        </w:tabs>
        <w:jc w:val="both"/>
      </w:pPr>
      <w:r>
        <w:t>T</w:t>
      </w:r>
      <w:r w:rsidR="00260848" w:rsidRPr="00260848">
        <w:t>he</w:t>
      </w:r>
      <w:r w:rsidR="00C819B3">
        <w:t>re was some discussion of the role of</w:t>
      </w:r>
      <w:r w:rsidR="00260848" w:rsidRPr="00260848">
        <w:t xml:space="preserve"> social scientists in </w:t>
      </w:r>
      <w:r w:rsidR="006C7080">
        <w:t xml:space="preserve">WES and ESI </w:t>
      </w:r>
      <w:r w:rsidR="00260848" w:rsidRPr="00260848">
        <w:t>interdisciplinary collaboratio</w:t>
      </w:r>
      <w:r w:rsidR="00C819B3">
        <w:t>ns</w:t>
      </w:r>
      <w:r w:rsidR="00E979E7">
        <w:t>.</w:t>
      </w:r>
      <w:r w:rsidR="00101F06">
        <w:t xml:space="preserve"> For o</w:t>
      </w:r>
      <w:r w:rsidR="00E979E7">
        <w:t xml:space="preserve">ne academic engineer </w:t>
      </w:r>
      <w:r w:rsidR="00101F06">
        <w:t xml:space="preserve">in CESI, </w:t>
      </w:r>
      <w:r w:rsidR="00E979E7">
        <w:t xml:space="preserve">social scientists </w:t>
      </w:r>
      <w:r w:rsidR="00101F06">
        <w:t xml:space="preserve">are able to support technical research with </w:t>
      </w:r>
      <w:r w:rsidR="00E979E7">
        <w:t>public understanding or social ac</w:t>
      </w:r>
      <w:r w:rsidR="00101F06">
        <w:t xml:space="preserve">ceptance; as another participant noted, this limited and </w:t>
      </w:r>
      <w:r w:rsidR="00E979E7">
        <w:t xml:space="preserve">essentially instrumental </w:t>
      </w:r>
      <w:r w:rsidR="00101F06">
        <w:t xml:space="preserve">role </w:t>
      </w:r>
      <w:r w:rsidR="00E979E7">
        <w:t xml:space="preserve">is </w:t>
      </w:r>
      <w:r w:rsidR="00101F06">
        <w:t xml:space="preserve">a </w:t>
      </w:r>
      <w:r w:rsidR="00E979E7">
        <w:t xml:space="preserve">familiar </w:t>
      </w:r>
      <w:r w:rsidR="00101F06">
        <w:t xml:space="preserve">experience </w:t>
      </w:r>
      <w:r w:rsidR="00E979E7">
        <w:t>for many interdisciplinary social scientists</w:t>
      </w:r>
      <w:r w:rsidR="00C819B3">
        <w:t>:</w:t>
      </w:r>
    </w:p>
    <w:p w14:paraId="301B7A28" w14:textId="758E3F8D" w:rsidR="00260848" w:rsidRPr="00260848" w:rsidRDefault="003C66E5" w:rsidP="003314B3">
      <w:pPr>
        <w:ind w:left="720"/>
        <w:jc w:val="both"/>
        <w:rPr>
          <w:i/>
        </w:rPr>
      </w:pPr>
      <w:r>
        <w:rPr>
          <w:i/>
        </w:rPr>
        <w:t>‘Y</w:t>
      </w:r>
      <w:r w:rsidR="00260848" w:rsidRPr="00260848">
        <w:rPr>
          <w:i/>
        </w:rPr>
        <w:t xml:space="preserve">ou can argue the technical case </w:t>
      </w:r>
      <w:r>
        <w:rPr>
          <w:i/>
        </w:rPr>
        <w:t>… [but]</w:t>
      </w:r>
      <w:r w:rsidR="00260848" w:rsidRPr="00260848">
        <w:rPr>
          <w:i/>
        </w:rPr>
        <w:t xml:space="preserve"> it’s completely pointless unless there is social</w:t>
      </w:r>
      <w:r w:rsidR="00B4254C">
        <w:rPr>
          <w:i/>
        </w:rPr>
        <w:t xml:space="preserve"> acceptance of the project …</w:t>
      </w:r>
      <w:r>
        <w:rPr>
          <w:i/>
        </w:rPr>
        <w:t xml:space="preserve"> </w:t>
      </w:r>
      <w:r w:rsidR="00260848" w:rsidRPr="00260848">
        <w:rPr>
          <w:i/>
        </w:rPr>
        <w:t xml:space="preserve">people from various social science disciplines have expertise in engaging the public and understanding </w:t>
      </w:r>
      <w:r>
        <w:rPr>
          <w:i/>
        </w:rPr>
        <w:t xml:space="preserve">the issues that affect them … </w:t>
      </w:r>
      <w:r w:rsidR="00C819B3">
        <w:rPr>
          <w:i/>
        </w:rPr>
        <w:t xml:space="preserve"> it’</w:t>
      </w:r>
      <w:r w:rsidR="00260848" w:rsidRPr="00260848">
        <w:rPr>
          <w:i/>
        </w:rPr>
        <w:t>s very important to engage</w:t>
      </w:r>
      <w:r w:rsidR="00F81D4A">
        <w:rPr>
          <w:i/>
        </w:rPr>
        <w:t xml:space="preserve"> with this community.</w:t>
      </w:r>
      <w:r w:rsidR="00260848" w:rsidRPr="00260848">
        <w:rPr>
          <w:i/>
        </w:rPr>
        <w:t>’</w:t>
      </w:r>
    </w:p>
    <w:p w14:paraId="292A1325" w14:textId="77777777" w:rsidR="00260848" w:rsidRPr="00260848" w:rsidRDefault="00260848" w:rsidP="003314B3">
      <w:pPr>
        <w:ind w:left="720"/>
        <w:jc w:val="right"/>
      </w:pPr>
      <w:r w:rsidRPr="00260848">
        <w:t>An acad</w:t>
      </w:r>
      <w:r w:rsidR="00B4254C">
        <w:t>emic engineer in CESI</w:t>
      </w:r>
    </w:p>
    <w:p w14:paraId="2123DD54" w14:textId="31615750" w:rsidR="00F81D4A" w:rsidRPr="00260848" w:rsidRDefault="00F81D4A" w:rsidP="00F81D4A">
      <w:pPr>
        <w:ind w:left="720"/>
        <w:jc w:val="both"/>
        <w:rPr>
          <w:i/>
        </w:rPr>
      </w:pPr>
      <w:r>
        <w:rPr>
          <w:i/>
        </w:rPr>
        <w:t>‘F</w:t>
      </w:r>
      <w:r w:rsidRPr="00260848">
        <w:rPr>
          <w:i/>
        </w:rPr>
        <w:t xml:space="preserve">or those of us who are at the social science end of interdisciplinary energy research, most of us will have had the experience of </w:t>
      </w:r>
      <w:r>
        <w:rPr>
          <w:i/>
        </w:rPr>
        <w:t>…</w:t>
      </w:r>
      <w:r w:rsidRPr="00260848">
        <w:rPr>
          <w:i/>
        </w:rPr>
        <w:t xml:space="preserve"> being a kind of add-on who i</w:t>
      </w:r>
      <w:r>
        <w:rPr>
          <w:i/>
        </w:rPr>
        <w:t xml:space="preserve">s there in order to … </w:t>
      </w:r>
      <w:r w:rsidRPr="00260848">
        <w:rPr>
          <w:i/>
        </w:rPr>
        <w:t xml:space="preserve">do some sort of </w:t>
      </w:r>
      <w:r w:rsidR="00C819B3">
        <w:rPr>
          <w:i/>
        </w:rPr>
        <w:t>‘</w:t>
      </w:r>
      <w:r w:rsidRPr="00260848">
        <w:rPr>
          <w:i/>
        </w:rPr>
        <w:t>social voodoo</w:t>
      </w:r>
      <w:r w:rsidR="00C819B3">
        <w:rPr>
          <w:i/>
        </w:rPr>
        <w:t>’</w:t>
      </w:r>
      <w:r w:rsidRPr="00260848">
        <w:rPr>
          <w:i/>
        </w:rPr>
        <w:t xml:space="preserve"> to either make policy makers like what the models say or make the public l</w:t>
      </w:r>
      <w:r>
        <w:rPr>
          <w:i/>
        </w:rPr>
        <w:t>ike the technology … An</w:t>
      </w:r>
      <w:r w:rsidRPr="00260848">
        <w:rPr>
          <w:i/>
        </w:rPr>
        <w:t xml:space="preserve"> expectation that the social scientists are there purely for instrumental</w:t>
      </w:r>
      <w:r>
        <w:rPr>
          <w:i/>
        </w:rPr>
        <w:t xml:space="preserve"> purposes … </w:t>
      </w:r>
      <w:r w:rsidRPr="00260848">
        <w:rPr>
          <w:i/>
        </w:rPr>
        <w:t xml:space="preserve">for acceptance of whatever it is that the </w:t>
      </w:r>
      <w:r>
        <w:rPr>
          <w:i/>
        </w:rPr>
        <w:t>‘</w:t>
      </w:r>
      <w:r w:rsidRPr="00260848">
        <w:rPr>
          <w:i/>
        </w:rPr>
        <w:t>real sc</w:t>
      </w:r>
      <w:r>
        <w:rPr>
          <w:i/>
        </w:rPr>
        <w:t>ientists’ come up with</w:t>
      </w:r>
      <w:r w:rsidRPr="00260848">
        <w:rPr>
          <w:i/>
        </w:rPr>
        <w:t>.’</w:t>
      </w:r>
    </w:p>
    <w:p w14:paraId="77EEAB44" w14:textId="77777777" w:rsidR="00F81D4A" w:rsidRPr="00260848" w:rsidRDefault="00F81D4A" w:rsidP="00F81D4A">
      <w:pPr>
        <w:ind w:left="720"/>
        <w:jc w:val="right"/>
      </w:pPr>
      <w:r w:rsidRPr="00260848">
        <w:t>A senior interdisciplinary energy system researcher</w:t>
      </w:r>
    </w:p>
    <w:p w14:paraId="6696E4AA" w14:textId="4E766EA7" w:rsidR="004D4571" w:rsidRPr="00260848" w:rsidRDefault="00956A1F" w:rsidP="004D4571">
      <w:pPr>
        <w:jc w:val="both"/>
      </w:pPr>
      <w:r w:rsidRPr="00072CDB">
        <w:t>While</w:t>
      </w:r>
      <w:r>
        <w:t xml:space="preserve"> </w:t>
      </w:r>
      <w:r w:rsidR="00652449">
        <w:t>limited expectations mean that social scientists</w:t>
      </w:r>
      <w:r>
        <w:t xml:space="preserve"> can be marginalised</w:t>
      </w:r>
      <w:r w:rsidRPr="00072CDB">
        <w:t xml:space="preserve"> in some </w:t>
      </w:r>
      <w:r w:rsidR="00652449">
        <w:t xml:space="preserve">interdisciplinary </w:t>
      </w:r>
      <w:r w:rsidRPr="00072CDB">
        <w:t xml:space="preserve">collaborations, some observed that social scientists </w:t>
      </w:r>
      <w:r>
        <w:t xml:space="preserve">may be </w:t>
      </w:r>
      <w:r w:rsidR="00652449">
        <w:t>self-marginalising, because of their reluctance</w:t>
      </w:r>
      <w:r w:rsidR="00980861">
        <w:t>, in some cases,</w:t>
      </w:r>
      <w:r>
        <w:t xml:space="preserve"> to engage wi</w:t>
      </w:r>
      <w:r w:rsidR="00980861">
        <w:t>th integrative research designs –</w:t>
      </w:r>
      <w:r>
        <w:t xml:space="preserve"> </w:t>
      </w:r>
      <w:r w:rsidR="00C916A9">
        <w:t>preferring</w:t>
      </w:r>
      <w:r>
        <w:t xml:space="preserve"> to </w:t>
      </w:r>
      <w:r w:rsidRPr="00072CDB">
        <w:t xml:space="preserve">focus </w:t>
      </w:r>
      <w:r w:rsidR="00C916A9">
        <w:t xml:space="preserve">instead </w:t>
      </w:r>
      <w:r w:rsidRPr="00072CDB">
        <w:t xml:space="preserve">on their own </w:t>
      </w:r>
      <w:r w:rsidR="00C916A9">
        <w:t>research issues</w:t>
      </w:r>
      <w:r w:rsidR="004D4571">
        <w:t>. One interviewee noted that</w:t>
      </w:r>
      <w:r w:rsidR="004D4571" w:rsidRPr="004D4571">
        <w:t xml:space="preserve"> </w:t>
      </w:r>
      <w:r w:rsidR="004D4571">
        <w:t xml:space="preserve">disciplinary </w:t>
      </w:r>
      <w:r w:rsidR="004D4571" w:rsidRPr="004D4571">
        <w:t>diversity</w:t>
      </w:r>
      <w:r w:rsidR="004D4571">
        <w:t xml:space="preserve"> among behavioural and social sciences may present barriers to research integration:</w:t>
      </w:r>
    </w:p>
    <w:p w14:paraId="45CF48B7" w14:textId="77777777" w:rsidR="004D4571" w:rsidRPr="008D7440" w:rsidRDefault="004D4571" w:rsidP="004D4571">
      <w:pPr>
        <w:ind w:left="720"/>
        <w:jc w:val="both"/>
        <w:rPr>
          <w:i/>
        </w:rPr>
      </w:pPr>
      <w:r>
        <w:rPr>
          <w:i/>
        </w:rPr>
        <w:t>‘P</w:t>
      </w:r>
      <w:r w:rsidRPr="008D7440">
        <w:rPr>
          <w:i/>
        </w:rPr>
        <w:t>sychological</w:t>
      </w:r>
      <w:r>
        <w:rPr>
          <w:i/>
        </w:rPr>
        <w:t xml:space="preserve"> … [or]</w:t>
      </w:r>
      <w:r w:rsidRPr="008D7440">
        <w:rPr>
          <w:i/>
        </w:rPr>
        <w:t xml:space="preserve"> s</w:t>
      </w:r>
      <w:r>
        <w:rPr>
          <w:i/>
        </w:rPr>
        <w:t xml:space="preserve">ociological … social scientists … [reflect] </w:t>
      </w:r>
      <w:r w:rsidRPr="008D7440">
        <w:rPr>
          <w:i/>
        </w:rPr>
        <w:t>deep questions about … the w</w:t>
      </w:r>
      <w:r>
        <w:rPr>
          <w:i/>
        </w:rPr>
        <w:t xml:space="preserve">ay you think the world works </w:t>
      </w:r>
      <w:r w:rsidRPr="008D7440">
        <w:rPr>
          <w:i/>
        </w:rPr>
        <w:t>… Social scientists tend to be more diverse and have less common ground than physical sciences</w:t>
      </w:r>
      <w:r>
        <w:rPr>
          <w:i/>
        </w:rPr>
        <w:t>’</w:t>
      </w:r>
      <w:r w:rsidRPr="008D7440">
        <w:rPr>
          <w:i/>
        </w:rPr>
        <w:t>.</w:t>
      </w:r>
    </w:p>
    <w:p w14:paraId="3C257118" w14:textId="77777777" w:rsidR="004D4571" w:rsidRDefault="004D4571" w:rsidP="004D4571">
      <w:pPr>
        <w:ind w:left="720"/>
        <w:jc w:val="right"/>
      </w:pPr>
      <w:r w:rsidRPr="00260848">
        <w:t>A Professor in energy policy</w:t>
      </w:r>
    </w:p>
    <w:p w14:paraId="328C90D0" w14:textId="77777777" w:rsidR="0076237A" w:rsidRDefault="0076237A" w:rsidP="0076237A">
      <w:pPr>
        <w:pStyle w:val="Heading3"/>
        <w:numPr>
          <w:ilvl w:val="0"/>
          <w:numId w:val="0"/>
        </w:numPr>
        <w:ind w:left="720"/>
      </w:pPr>
    </w:p>
    <w:p w14:paraId="5669DED3" w14:textId="605B8866" w:rsidR="00956A1F" w:rsidRPr="00260848" w:rsidRDefault="00CD6B52" w:rsidP="00CD6B52">
      <w:pPr>
        <w:pStyle w:val="Heading3"/>
      </w:pPr>
      <w:r>
        <w:t>The role of non-academic stakeholders</w:t>
      </w:r>
    </w:p>
    <w:p w14:paraId="303FEE09" w14:textId="2C48254A" w:rsidR="00260848" w:rsidRPr="00260848" w:rsidRDefault="0076237A" w:rsidP="00260848">
      <w:pPr>
        <w:jc w:val="both"/>
      </w:pPr>
      <w:r>
        <w:t>Some participants argued that</w:t>
      </w:r>
      <w:r w:rsidR="00FA2365">
        <w:t xml:space="preserve"> n</w:t>
      </w:r>
      <w:r w:rsidR="00260848" w:rsidRPr="00260848">
        <w:t xml:space="preserve">on-academic stakeholders </w:t>
      </w:r>
      <w:r>
        <w:t>had</w:t>
      </w:r>
      <w:r w:rsidR="00867BFF">
        <w:t xml:space="preserve"> </w:t>
      </w:r>
      <w:r w:rsidR="00FA2365">
        <w:t>critical role</w:t>
      </w:r>
      <w:r w:rsidR="00867BFF">
        <w:t>s</w:t>
      </w:r>
      <w:r w:rsidR="00FA2365">
        <w:t xml:space="preserve"> in WES and ESI research projects, in terms of</w:t>
      </w:r>
      <w:r w:rsidR="00260848" w:rsidRPr="00260848">
        <w:t xml:space="preserve"> asking challenging questions, and </w:t>
      </w:r>
      <w:r w:rsidR="0030221B">
        <w:t>helping</w:t>
      </w:r>
      <w:r w:rsidR="00260848" w:rsidRPr="00260848">
        <w:t xml:space="preserve"> </w:t>
      </w:r>
      <w:r w:rsidR="00FA2365">
        <w:t xml:space="preserve">ensure that academic </w:t>
      </w:r>
      <w:r w:rsidR="00FA2365">
        <w:lastRenderedPageBreak/>
        <w:t>research</w:t>
      </w:r>
      <w:r w:rsidR="00260848" w:rsidRPr="00260848">
        <w:t xml:space="preserve"> </w:t>
      </w:r>
      <w:r w:rsidR="00FA2365">
        <w:t>has</w:t>
      </w:r>
      <w:r w:rsidR="00260848" w:rsidRPr="00260848">
        <w:t xml:space="preserve"> wider societal</w:t>
      </w:r>
      <w:r w:rsidR="0030221B">
        <w:t xml:space="preserve"> relevance and</w:t>
      </w:r>
      <w:r w:rsidR="00260848" w:rsidRPr="00260848">
        <w:t xml:space="preserve"> value</w:t>
      </w:r>
      <w:r>
        <w:t xml:space="preserve"> (although this perhaps doesn’t amount to the</w:t>
      </w:r>
      <w:r w:rsidR="00867BFF">
        <w:t xml:space="preserve"> </w:t>
      </w:r>
      <w:r>
        <w:t>deeper form of transdisciplinary research suggested by others)</w:t>
      </w:r>
      <w:r w:rsidR="00260848" w:rsidRPr="00260848">
        <w:t>:</w:t>
      </w:r>
    </w:p>
    <w:p w14:paraId="7DF4CEF7" w14:textId="70647CC9" w:rsidR="00260848" w:rsidRPr="00260848" w:rsidRDefault="002D5CEB" w:rsidP="003314B3">
      <w:pPr>
        <w:ind w:left="720"/>
        <w:jc w:val="both"/>
        <w:rPr>
          <w:b/>
          <w:i/>
        </w:rPr>
      </w:pPr>
      <w:r>
        <w:rPr>
          <w:i/>
        </w:rPr>
        <w:t>‘Y</w:t>
      </w:r>
      <w:r w:rsidR="00260848" w:rsidRPr="00260848">
        <w:rPr>
          <w:i/>
        </w:rPr>
        <w:t xml:space="preserve">ou’re more likely to ask and answer interesting questions if you get challenged from people who see the </w:t>
      </w:r>
      <w:r w:rsidR="009F1091">
        <w:rPr>
          <w:i/>
        </w:rPr>
        <w:t xml:space="preserve">world in different way … </w:t>
      </w:r>
      <w:r w:rsidR="0030221B">
        <w:rPr>
          <w:i/>
        </w:rPr>
        <w:t>N</w:t>
      </w:r>
      <w:r w:rsidR="009F1091">
        <w:rPr>
          <w:i/>
        </w:rPr>
        <w:t xml:space="preserve">on-academic stakeholders … </w:t>
      </w:r>
      <w:r w:rsidR="00260848" w:rsidRPr="00260848">
        <w:rPr>
          <w:i/>
        </w:rPr>
        <w:t>may not be able to offer much in terms of the actual research methodolog</w:t>
      </w:r>
      <w:r w:rsidR="00FA2365">
        <w:rPr>
          <w:i/>
        </w:rPr>
        <w:t>y but they can identify…</w:t>
      </w:r>
      <w:r w:rsidR="00260848" w:rsidRPr="00260848">
        <w:rPr>
          <w:i/>
        </w:rPr>
        <w:t xml:space="preserve"> interesting questions and give common-sense tests to outputs.’</w:t>
      </w:r>
    </w:p>
    <w:p w14:paraId="33B4E014" w14:textId="77777777" w:rsidR="00260848" w:rsidRPr="00260848" w:rsidRDefault="00260848" w:rsidP="003314B3">
      <w:pPr>
        <w:ind w:left="720"/>
        <w:jc w:val="right"/>
      </w:pPr>
      <w:r w:rsidRPr="00260848">
        <w:t>A Professor in energy policy</w:t>
      </w:r>
    </w:p>
    <w:p w14:paraId="53F38242" w14:textId="65A7F67B" w:rsidR="00FA2365" w:rsidRPr="00260848" w:rsidRDefault="00FA2365" w:rsidP="00FA2365">
      <w:pPr>
        <w:ind w:left="720"/>
        <w:jc w:val="both"/>
        <w:rPr>
          <w:i/>
        </w:rPr>
      </w:pPr>
      <w:r>
        <w:rPr>
          <w:i/>
        </w:rPr>
        <w:t>‘W</w:t>
      </w:r>
      <w:r w:rsidRPr="00260848">
        <w:rPr>
          <w:i/>
        </w:rPr>
        <w:t>ithout non-academic stakeholders,</w:t>
      </w:r>
      <w:r>
        <w:rPr>
          <w:i/>
        </w:rPr>
        <w:t xml:space="preserve"> you can’t define … [the] problems …</w:t>
      </w:r>
      <w:r w:rsidRPr="00260848">
        <w:rPr>
          <w:i/>
        </w:rPr>
        <w:t xml:space="preserve"> that the ener</w:t>
      </w:r>
      <w:r>
        <w:rPr>
          <w:i/>
        </w:rPr>
        <w:t xml:space="preserve">gy system faces … </w:t>
      </w:r>
      <w:r w:rsidRPr="00260848">
        <w:rPr>
          <w:i/>
        </w:rPr>
        <w:t>that comes directly from my understanding of what whole energy systems res</w:t>
      </w:r>
      <w:r>
        <w:rPr>
          <w:i/>
        </w:rPr>
        <w:t>earch is for</w:t>
      </w:r>
      <w:r w:rsidRPr="00260848">
        <w:rPr>
          <w:i/>
        </w:rPr>
        <w:t>.</w:t>
      </w:r>
    </w:p>
    <w:p w14:paraId="0A771893" w14:textId="21700ADD" w:rsidR="00CD6B52" w:rsidRDefault="00FA2365" w:rsidP="009B47B6">
      <w:pPr>
        <w:ind w:left="720"/>
        <w:jc w:val="right"/>
      </w:pPr>
      <w:r w:rsidRPr="00260848">
        <w:t>A senior interdisciplinary energy system researcher</w:t>
      </w:r>
    </w:p>
    <w:p w14:paraId="7EEEFE5B" w14:textId="77777777" w:rsidR="00867BFF" w:rsidRDefault="00867BFF" w:rsidP="009E183F">
      <w:pPr>
        <w:jc w:val="both"/>
      </w:pPr>
    </w:p>
    <w:p w14:paraId="0A9AE76F" w14:textId="7F140E71" w:rsidR="00260848" w:rsidRPr="002D5CEB" w:rsidRDefault="00260848" w:rsidP="009B47B6">
      <w:pPr>
        <w:pStyle w:val="Heading3"/>
      </w:pPr>
      <w:r w:rsidRPr="002D5CEB">
        <w:t xml:space="preserve">The </w:t>
      </w:r>
      <w:r w:rsidR="0030221B">
        <w:t>need for improved cross-centre learning</w:t>
      </w:r>
    </w:p>
    <w:p w14:paraId="0BCB0FE7" w14:textId="32BA1EE2" w:rsidR="00260848" w:rsidRDefault="009B47B6" w:rsidP="00260848">
      <w:pPr>
        <w:jc w:val="both"/>
      </w:pPr>
      <w:r>
        <w:t>Finally, a</w:t>
      </w:r>
      <w:r w:rsidR="0030221B">
        <w:t xml:space="preserve"> number of participants noted that</w:t>
      </w:r>
      <w:r w:rsidR="0076237A">
        <w:t>,</w:t>
      </w:r>
      <w:r w:rsidR="0030221B">
        <w:t xml:space="preserve"> in </w:t>
      </w:r>
      <w:r>
        <w:t>responding to</w:t>
      </w:r>
      <w:r w:rsidR="0030221B">
        <w:t xml:space="preserve"> the challenges of interdisciplinary </w:t>
      </w:r>
      <w:r w:rsidR="0001000E">
        <w:t>WES and ESI</w:t>
      </w:r>
      <w:r w:rsidR="0030221B">
        <w:t xml:space="preserve"> research, there are </w:t>
      </w:r>
      <w:r w:rsidR="0001000E">
        <w:t>untappe</w:t>
      </w:r>
      <w:r w:rsidR="0030221B">
        <w:t>d opportunities for</w:t>
      </w:r>
      <w:r w:rsidR="00D633C7">
        <w:t xml:space="preserve"> d</w:t>
      </w:r>
      <w:r w:rsidR="00260848" w:rsidRPr="00D633C7">
        <w:t>ifferent rese</w:t>
      </w:r>
      <w:r w:rsidR="0030221B">
        <w:t>arch centres</w:t>
      </w:r>
      <w:r w:rsidR="00260848" w:rsidRPr="00D633C7">
        <w:t xml:space="preserve"> to learn from each other’s experiences:</w:t>
      </w:r>
    </w:p>
    <w:p w14:paraId="082DC6A5" w14:textId="101A55AD" w:rsidR="00260848" w:rsidRPr="00260848" w:rsidRDefault="00260848" w:rsidP="003314B3">
      <w:pPr>
        <w:ind w:left="720"/>
        <w:jc w:val="both"/>
        <w:rPr>
          <w:i/>
        </w:rPr>
      </w:pPr>
      <w:r w:rsidRPr="00260848">
        <w:rPr>
          <w:i/>
        </w:rPr>
        <w:t xml:space="preserve">‘There’s an awful lot of </w:t>
      </w:r>
      <w:r w:rsidR="00D633C7">
        <w:rPr>
          <w:i/>
        </w:rPr>
        <w:t>…</w:t>
      </w:r>
      <w:r w:rsidRPr="00260848">
        <w:rPr>
          <w:i/>
        </w:rPr>
        <w:t xml:space="preserve"> new things and much less stock taking </w:t>
      </w:r>
      <w:r w:rsidR="00D633C7">
        <w:rPr>
          <w:i/>
        </w:rPr>
        <w:t>…</w:t>
      </w:r>
      <w:r w:rsidRPr="00260848">
        <w:rPr>
          <w:i/>
        </w:rPr>
        <w:t xml:space="preserve"> that’s endemic in all kinds of organisational environments but it seems to be</w:t>
      </w:r>
      <w:r w:rsidR="00D633C7">
        <w:rPr>
          <w:i/>
        </w:rPr>
        <w:t xml:space="preserve"> …</w:t>
      </w:r>
      <w:r w:rsidRPr="00260848">
        <w:rPr>
          <w:i/>
        </w:rPr>
        <w:t xml:space="preserve"> escalat</w:t>
      </w:r>
      <w:r w:rsidR="00687AD7">
        <w:rPr>
          <w:i/>
        </w:rPr>
        <w:t>ing in energy … T</w:t>
      </w:r>
      <w:r w:rsidRPr="00260848">
        <w:rPr>
          <w:i/>
        </w:rPr>
        <w:t>here’s a sense of urgency and money to be spent</w:t>
      </w:r>
      <w:r w:rsidR="00687AD7">
        <w:rPr>
          <w:i/>
        </w:rPr>
        <w:t>,</w:t>
      </w:r>
      <w:r w:rsidRPr="00260848">
        <w:rPr>
          <w:i/>
        </w:rPr>
        <w:t xml:space="preserve"> but not a lot of reflectivity.’</w:t>
      </w:r>
    </w:p>
    <w:p w14:paraId="5F2A647B" w14:textId="77777777" w:rsidR="00260848" w:rsidRPr="00260848" w:rsidRDefault="00260848" w:rsidP="003314B3">
      <w:pPr>
        <w:ind w:left="720"/>
        <w:jc w:val="right"/>
      </w:pPr>
      <w:r w:rsidRPr="00260848">
        <w:t>A senior academic social scientist</w:t>
      </w:r>
    </w:p>
    <w:p w14:paraId="75519E85" w14:textId="77777777" w:rsidR="00260848" w:rsidRPr="00260848" w:rsidRDefault="00260848" w:rsidP="003314B3">
      <w:pPr>
        <w:ind w:left="720"/>
        <w:jc w:val="both"/>
        <w:rPr>
          <w:i/>
        </w:rPr>
      </w:pPr>
      <w:r w:rsidRPr="00260848">
        <w:rPr>
          <w:i/>
        </w:rPr>
        <w:t>‘I haven’t got any evidence to suggest that there’s been any kind of deliberate kind of lear</w:t>
      </w:r>
      <w:r w:rsidR="002D5CEB">
        <w:rPr>
          <w:i/>
        </w:rPr>
        <w:t>ning, cross-consortium learning’</w:t>
      </w:r>
    </w:p>
    <w:p w14:paraId="573B58CA" w14:textId="77777777" w:rsidR="00260848" w:rsidRPr="00260848" w:rsidRDefault="00260848" w:rsidP="003314B3">
      <w:pPr>
        <w:ind w:left="720"/>
        <w:jc w:val="right"/>
      </w:pPr>
      <w:r w:rsidRPr="00260848">
        <w:t>A Professor with expertise in energy system modelling</w:t>
      </w:r>
    </w:p>
    <w:p w14:paraId="76745F57" w14:textId="77777777" w:rsidR="0076237A" w:rsidRDefault="0076237A" w:rsidP="0076237A">
      <w:pPr>
        <w:tabs>
          <w:tab w:val="left" w:pos="3582"/>
        </w:tabs>
        <w:jc w:val="both"/>
      </w:pPr>
    </w:p>
    <w:p w14:paraId="3CA22FB2" w14:textId="4A36EB3A" w:rsidR="009B47B6" w:rsidRDefault="009B47B6" w:rsidP="0076237A">
      <w:pPr>
        <w:tabs>
          <w:tab w:val="left" w:pos="3582"/>
        </w:tabs>
        <w:jc w:val="both"/>
      </w:pPr>
      <w:r>
        <w:t>One participant added that there were also challenges</w:t>
      </w:r>
      <w:r w:rsidR="00562A86">
        <w:t xml:space="preserve"> </w:t>
      </w:r>
      <w:r>
        <w:t xml:space="preserve">in </w:t>
      </w:r>
      <w:r w:rsidR="00285229">
        <w:t>drawing on</w:t>
      </w:r>
      <w:r w:rsidR="00562A86">
        <w:t xml:space="preserve"> research and demonstration </w:t>
      </w:r>
      <w:r w:rsidR="00285229">
        <w:t>findings in particular initiatives such as CESI for wider research community benefit:</w:t>
      </w:r>
      <w:r w:rsidR="00562A86">
        <w:t xml:space="preserve"> </w:t>
      </w:r>
    </w:p>
    <w:p w14:paraId="04E5BEE2" w14:textId="3F6F060D" w:rsidR="009B47B6" w:rsidRPr="00260848" w:rsidRDefault="009B47B6" w:rsidP="009B47B6">
      <w:pPr>
        <w:ind w:left="720"/>
        <w:jc w:val="both"/>
        <w:rPr>
          <w:i/>
        </w:rPr>
      </w:pPr>
      <w:r>
        <w:rPr>
          <w:i/>
        </w:rPr>
        <w:t>‘H</w:t>
      </w:r>
      <w:r w:rsidRPr="00260848">
        <w:rPr>
          <w:i/>
        </w:rPr>
        <w:t xml:space="preserve">ow can CESI leverage </w:t>
      </w:r>
      <w:r>
        <w:rPr>
          <w:i/>
        </w:rPr>
        <w:t>…</w:t>
      </w:r>
      <w:r w:rsidRPr="00260848">
        <w:rPr>
          <w:i/>
        </w:rPr>
        <w:t xml:space="preserve"> </w:t>
      </w:r>
      <w:r>
        <w:rPr>
          <w:i/>
        </w:rPr>
        <w:t xml:space="preserve">[its] </w:t>
      </w:r>
      <w:r w:rsidRPr="00260848">
        <w:rPr>
          <w:i/>
        </w:rPr>
        <w:t>demonstration activity to be able to use that in its analysis and insights but also make sure that</w:t>
      </w:r>
      <w:r>
        <w:rPr>
          <w:i/>
        </w:rPr>
        <w:t xml:space="preserve"> that is captured … for …</w:t>
      </w:r>
      <w:r w:rsidRPr="00260848">
        <w:rPr>
          <w:i/>
        </w:rPr>
        <w:t xml:space="preserve"> ongoing research agendas?’</w:t>
      </w:r>
    </w:p>
    <w:p w14:paraId="7CD88AD6" w14:textId="77777777" w:rsidR="009B47B6" w:rsidRPr="00260848" w:rsidRDefault="009B47B6" w:rsidP="009B47B6">
      <w:pPr>
        <w:ind w:left="720"/>
        <w:jc w:val="right"/>
      </w:pPr>
      <w:r w:rsidRPr="00260848">
        <w:t>A senior modelling expert in industry</w:t>
      </w:r>
    </w:p>
    <w:p w14:paraId="1ACA1C9F" w14:textId="6AAAFC69" w:rsidR="00D633C7" w:rsidRDefault="009B47B6" w:rsidP="00260848">
      <w:pPr>
        <w:jc w:val="both"/>
      </w:pPr>
      <w:r>
        <w:t xml:space="preserve"> </w:t>
      </w:r>
    </w:p>
    <w:p w14:paraId="02F4EFB9" w14:textId="149C4F4B" w:rsidR="0073751F" w:rsidRPr="005F59A8" w:rsidRDefault="00C125E1" w:rsidP="00C64785">
      <w:pPr>
        <w:pStyle w:val="Heading1"/>
      </w:pPr>
      <w:r w:rsidRPr="005F59A8">
        <w:t>Go</w:t>
      </w:r>
      <w:r w:rsidR="00892BFC" w:rsidRPr="005F59A8">
        <w:t>od Practice Recommendations for</w:t>
      </w:r>
      <w:r w:rsidR="004C513F" w:rsidRPr="005F59A8">
        <w:t xml:space="preserve"> </w:t>
      </w:r>
      <w:r w:rsidRPr="005F59A8">
        <w:t xml:space="preserve">ESI Research </w:t>
      </w:r>
    </w:p>
    <w:p w14:paraId="6E98A5A7" w14:textId="348DBB5F" w:rsidR="00A7188E" w:rsidRDefault="004C513F" w:rsidP="009E3444">
      <w:pPr>
        <w:pStyle w:val="Heading2"/>
      </w:pPr>
      <w:r>
        <w:t>R</w:t>
      </w:r>
      <w:r w:rsidR="001F47A7">
        <w:t>ecognise</w:t>
      </w:r>
      <w:r w:rsidR="00A7188E" w:rsidRPr="00C125E1">
        <w:t xml:space="preserve"> </w:t>
      </w:r>
      <w:r w:rsidR="002D5B68">
        <w:t xml:space="preserve">ESI </w:t>
      </w:r>
      <w:r w:rsidR="00A7188E" w:rsidRPr="00C125E1">
        <w:t>research</w:t>
      </w:r>
      <w:r w:rsidR="002D5B68">
        <w:t xml:space="preserve"> as a distinctive form of WES research</w:t>
      </w:r>
    </w:p>
    <w:p w14:paraId="39CD5A53" w14:textId="6CF4FEA6" w:rsidR="00B24EDD" w:rsidRDefault="00FA5504" w:rsidP="00B9676D">
      <w:pPr>
        <w:jc w:val="both"/>
      </w:pPr>
      <w:r>
        <w:rPr>
          <w:bCs/>
          <w:iCs/>
        </w:rPr>
        <w:t>E</w:t>
      </w:r>
      <w:r w:rsidR="002644D4">
        <w:rPr>
          <w:bCs/>
          <w:iCs/>
        </w:rPr>
        <w:t xml:space="preserve">nergy </w:t>
      </w:r>
      <w:r>
        <w:rPr>
          <w:bCs/>
          <w:iCs/>
        </w:rPr>
        <w:t>S</w:t>
      </w:r>
      <w:r w:rsidR="002644D4">
        <w:rPr>
          <w:bCs/>
          <w:iCs/>
        </w:rPr>
        <w:t xml:space="preserve">ystems </w:t>
      </w:r>
      <w:r>
        <w:rPr>
          <w:bCs/>
          <w:iCs/>
        </w:rPr>
        <w:t>I</w:t>
      </w:r>
      <w:r w:rsidR="002644D4">
        <w:rPr>
          <w:bCs/>
          <w:iCs/>
        </w:rPr>
        <w:t>ntegration (ESI) research is</w:t>
      </w:r>
      <w:r>
        <w:rPr>
          <w:bCs/>
          <w:iCs/>
        </w:rPr>
        <w:t xml:space="preserve"> a distinctive form of WES resear</w:t>
      </w:r>
      <w:r w:rsidR="00892BFC">
        <w:rPr>
          <w:bCs/>
          <w:iCs/>
        </w:rPr>
        <w:t>ch, with particular aims and int</w:t>
      </w:r>
      <w:r>
        <w:rPr>
          <w:bCs/>
          <w:iCs/>
        </w:rPr>
        <w:t xml:space="preserve">ended contributions. </w:t>
      </w:r>
      <w:r w:rsidR="00C64785">
        <w:t xml:space="preserve">To date, </w:t>
      </w:r>
      <w:r w:rsidR="007D51AC">
        <w:t xml:space="preserve">much </w:t>
      </w:r>
      <w:r w:rsidR="00892BFC">
        <w:t>E</w:t>
      </w:r>
      <w:r w:rsidR="007D51AC">
        <w:t xml:space="preserve">SI research internationally </w:t>
      </w:r>
      <w:r w:rsidR="00C64785">
        <w:t>has tended</w:t>
      </w:r>
      <w:r w:rsidR="00892BFC">
        <w:t xml:space="preserve"> to </w:t>
      </w:r>
      <w:r w:rsidR="00B24EDD">
        <w:t>reflect a predominantly</w:t>
      </w:r>
      <w:r w:rsidR="00892BFC">
        <w:t xml:space="preserve"> </w:t>
      </w:r>
      <w:r w:rsidR="00B24EDD">
        <w:t xml:space="preserve">techno-economic and </w:t>
      </w:r>
      <w:r w:rsidR="00892BFC">
        <w:t>engineering-based disciplinary view of whole energy system change</w:t>
      </w:r>
      <w:r w:rsidR="00B24EDD">
        <w:t>, although more recent ESI initia</w:t>
      </w:r>
      <w:r w:rsidR="00907874">
        <w:t xml:space="preserve">tives such as CESI have taken steps toward greater diversity in terms of disciplinary </w:t>
      </w:r>
      <w:r w:rsidR="004A7AF0">
        <w:t>participation</w:t>
      </w:r>
      <w:r w:rsidR="00907874">
        <w:t xml:space="preserve"> and research strategy</w:t>
      </w:r>
      <w:r w:rsidR="00892BFC">
        <w:t xml:space="preserve">. </w:t>
      </w:r>
    </w:p>
    <w:p w14:paraId="33C53BAD" w14:textId="78AFF6D4" w:rsidR="00B9676D" w:rsidRPr="001A32E0" w:rsidRDefault="004A7AF0" w:rsidP="00B9676D">
      <w:pPr>
        <w:jc w:val="both"/>
        <w:rPr>
          <w:bCs/>
          <w:iCs/>
        </w:rPr>
      </w:pPr>
      <w:r>
        <w:rPr>
          <w:bCs/>
          <w:iCs/>
        </w:rPr>
        <w:lastRenderedPageBreak/>
        <w:t>Recognising</w:t>
      </w:r>
      <w:r w:rsidR="00B24EDD">
        <w:rPr>
          <w:bCs/>
          <w:iCs/>
        </w:rPr>
        <w:t xml:space="preserve"> ESI </w:t>
      </w:r>
      <w:r>
        <w:rPr>
          <w:bCs/>
          <w:iCs/>
        </w:rPr>
        <w:t xml:space="preserve">research </w:t>
      </w:r>
      <w:r w:rsidR="00B24EDD">
        <w:rPr>
          <w:bCs/>
          <w:iCs/>
        </w:rPr>
        <w:t xml:space="preserve">as a distinctive form of WES </w:t>
      </w:r>
      <w:r>
        <w:rPr>
          <w:bCs/>
          <w:iCs/>
        </w:rPr>
        <w:t xml:space="preserve">research is important in </w:t>
      </w:r>
      <w:r w:rsidR="007D51AC">
        <w:rPr>
          <w:bCs/>
          <w:iCs/>
        </w:rPr>
        <w:t xml:space="preserve">fairly </w:t>
      </w:r>
      <w:r>
        <w:rPr>
          <w:bCs/>
          <w:iCs/>
        </w:rPr>
        <w:t xml:space="preserve">judging </w:t>
      </w:r>
      <w:r w:rsidR="00141614">
        <w:rPr>
          <w:bCs/>
          <w:iCs/>
        </w:rPr>
        <w:t xml:space="preserve">its </w:t>
      </w:r>
      <w:r w:rsidR="00B24EDD">
        <w:rPr>
          <w:bCs/>
          <w:iCs/>
        </w:rPr>
        <w:t xml:space="preserve">research </w:t>
      </w:r>
      <w:r>
        <w:rPr>
          <w:bCs/>
          <w:iCs/>
        </w:rPr>
        <w:t>strategy</w:t>
      </w:r>
      <w:r w:rsidR="00B24EDD">
        <w:rPr>
          <w:bCs/>
          <w:iCs/>
        </w:rPr>
        <w:t xml:space="preserve"> and outputs</w:t>
      </w:r>
      <w:r w:rsidR="000F0BDD">
        <w:rPr>
          <w:bCs/>
          <w:iCs/>
        </w:rPr>
        <w:t xml:space="preserve"> – yet research for this project suggest that this distinction</w:t>
      </w:r>
      <w:r w:rsidR="00B24EDD">
        <w:rPr>
          <w:bCs/>
          <w:iCs/>
        </w:rPr>
        <w:t xml:space="preserve"> is</w:t>
      </w:r>
      <w:r w:rsidR="000F0BDD">
        <w:rPr>
          <w:bCs/>
          <w:iCs/>
        </w:rPr>
        <w:t xml:space="preserve"> poorly understood among researchers,</w:t>
      </w:r>
      <w:r w:rsidR="00B24EDD">
        <w:rPr>
          <w:bCs/>
          <w:iCs/>
        </w:rPr>
        <w:t xml:space="preserve"> stakeholders and funders</w:t>
      </w:r>
      <w:r w:rsidR="00E26BD0">
        <w:rPr>
          <w:bCs/>
          <w:iCs/>
        </w:rPr>
        <w:t xml:space="preserve">. The relationship between ESI and WES research in the UK needs to be more clearly </w:t>
      </w:r>
      <w:r w:rsidR="002644D4">
        <w:rPr>
          <w:bCs/>
          <w:iCs/>
        </w:rPr>
        <w:t xml:space="preserve">defined and </w:t>
      </w:r>
      <w:r w:rsidR="00E26BD0">
        <w:rPr>
          <w:bCs/>
          <w:iCs/>
        </w:rPr>
        <w:t xml:space="preserve">articulated. </w:t>
      </w:r>
      <w:r w:rsidR="00B9676D">
        <w:t>There is</w:t>
      </w:r>
      <w:r w:rsidR="00B9676D" w:rsidRPr="00A7188E">
        <w:t xml:space="preserve"> </w:t>
      </w:r>
      <w:r w:rsidR="00B9676D">
        <w:t xml:space="preserve">also a need for greater clarity on </w:t>
      </w:r>
      <w:r w:rsidR="000F0BDD">
        <w:t>the contribution of indiv</w:t>
      </w:r>
      <w:r w:rsidR="00141614">
        <w:t>idual initiatives such as CESI</w:t>
      </w:r>
      <w:r w:rsidR="000F0BDD">
        <w:t xml:space="preserve"> </w:t>
      </w:r>
      <w:r w:rsidR="00B9676D">
        <w:t>in the UK</w:t>
      </w:r>
      <w:r w:rsidR="000F0BDD">
        <w:t>’s overall</w:t>
      </w:r>
      <w:r w:rsidR="00B9676D">
        <w:t xml:space="preserve"> WES research portfolio.</w:t>
      </w:r>
    </w:p>
    <w:p w14:paraId="7117F90F" w14:textId="76A7FFB5" w:rsidR="00FA5504" w:rsidRPr="00FA5504" w:rsidRDefault="00FA5504" w:rsidP="00A7188E">
      <w:pPr>
        <w:jc w:val="both"/>
        <w:rPr>
          <w:bCs/>
          <w:iCs/>
        </w:rPr>
      </w:pPr>
    </w:p>
    <w:p w14:paraId="07F42F26" w14:textId="1D40B632" w:rsidR="00A7188E" w:rsidRPr="009E3444" w:rsidRDefault="00A7188E" w:rsidP="009E3444">
      <w:pPr>
        <w:pStyle w:val="Heading2"/>
      </w:pPr>
      <w:r w:rsidRPr="009E3444">
        <w:t xml:space="preserve">Decide on interdisciplinary </w:t>
      </w:r>
      <w:r w:rsidRPr="009E3444">
        <w:rPr>
          <w:rStyle w:val="Heading2Char"/>
          <w:b/>
        </w:rPr>
        <w:t>ambition</w:t>
      </w:r>
      <w:r w:rsidR="00334FB5">
        <w:rPr>
          <w:rStyle w:val="Heading2Char"/>
          <w:b/>
        </w:rPr>
        <w:t xml:space="preserve"> and </w:t>
      </w:r>
      <w:r w:rsidR="0000350F">
        <w:rPr>
          <w:rStyle w:val="Heading2Char"/>
          <w:b/>
        </w:rPr>
        <w:t>participation</w:t>
      </w:r>
    </w:p>
    <w:p w14:paraId="02A26E3B" w14:textId="2C807DCE" w:rsidR="00E007A9" w:rsidRDefault="004B1622" w:rsidP="00E007A9">
      <w:pPr>
        <w:jc w:val="both"/>
      </w:pPr>
      <w:r>
        <w:t>While</w:t>
      </w:r>
      <w:r w:rsidR="00A7188E" w:rsidRPr="00A7188E">
        <w:t xml:space="preserve"> there is no</w:t>
      </w:r>
      <w:r>
        <w:t xml:space="preserve"> single best practice blueprint for effective interdisciplinary research,</w:t>
      </w:r>
      <w:r w:rsidR="00A7188E" w:rsidRPr="00A7188E">
        <w:t xml:space="preserve"> </w:t>
      </w:r>
      <w:r w:rsidR="007F35A3">
        <w:t xml:space="preserve">it is </w:t>
      </w:r>
      <w:r w:rsidR="0000350F">
        <w:t>useful</w:t>
      </w:r>
      <w:r w:rsidR="009E3444">
        <w:t xml:space="preserve"> </w:t>
      </w:r>
      <w:r w:rsidR="007F35A3">
        <w:t>for interdisciplinary research centres to</w:t>
      </w:r>
      <w:r w:rsidR="002D5B68">
        <w:t xml:space="preserve"> be explicit</w:t>
      </w:r>
      <w:r>
        <w:t xml:space="preserve"> about </w:t>
      </w:r>
      <w:r w:rsidR="007F35A3">
        <w:t xml:space="preserve">their </w:t>
      </w:r>
      <w:r w:rsidR="00A7188E" w:rsidRPr="00A7188E">
        <w:t xml:space="preserve">interdisciplinary ambition, </w:t>
      </w:r>
      <w:r w:rsidR="00FA5504">
        <w:t>in terms of developing</w:t>
      </w:r>
      <w:r w:rsidR="00A7188E" w:rsidRPr="00A7188E">
        <w:t xml:space="preserve"> </w:t>
      </w:r>
      <w:r w:rsidR="007F35A3">
        <w:t xml:space="preserve">centre-wide </w:t>
      </w:r>
      <w:r w:rsidR="00A7188E" w:rsidRPr="00A7188E">
        <w:t xml:space="preserve">integrated </w:t>
      </w:r>
      <w:r>
        <w:t xml:space="preserve">research output </w:t>
      </w:r>
      <w:r w:rsidR="00A7188E" w:rsidRPr="00A7188E">
        <w:t xml:space="preserve">and </w:t>
      </w:r>
      <w:r w:rsidR="00FA5504">
        <w:t xml:space="preserve">the extent of </w:t>
      </w:r>
      <w:r w:rsidR="00A7188E" w:rsidRPr="00A7188E">
        <w:t>co-design and/or co-production w</w:t>
      </w:r>
      <w:r w:rsidR="00FA5504">
        <w:t>ith non-academic stakeholders.</w:t>
      </w:r>
      <w:r w:rsidR="009E3444">
        <w:t xml:space="preserve"> </w:t>
      </w:r>
      <w:r w:rsidR="0000350F">
        <w:t>C</w:t>
      </w:r>
      <w:r w:rsidR="0000350F" w:rsidRPr="000B5E5B">
        <w:t>ollaborations across discip</w:t>
      </w:r>
      <w:r w:rsidR="0000350F">
        <w:t>linary boundaries take time to nurture, and d</w:t>
      </w:r>
      <w:r w:rsidR="00A7188E" w:rsidRPr="00A7188E">
        <w:t xml:space="preserve">ifferent </w:t>
      </w:r>
      <w:r w:rsidR="009E3444">
        <w:t>levels of ambition</w:t>
      </w:r>
      <w:r w:rsidR="00A7188E" w:rsidRPr="00A7188E">
        <w:t xml:space="preserve"> imply different research d</w:t>
      </w:r>
      <w:r w:rsidR="00DF6425">
        <w:t xml:space="preserve">esigns, effort and time </w:t>
      </w:r>
      <w:r w:rsidR="007D51AC">
        <w:t xml:space="preserve">commitment from researchers and managers, </w:t>
      </w:r>
      <w:r w:rsidR="00DF6425">
        <w:t xml:space="preserve">and </w:t>
      </w:r>
      <w:r w:rsidR="007D51AC">
        <w:t xml:space="preserve">different </w:t>
      </w:r>
      <w:r w:rsidR="00DF6425">
        <w:t>resource needs</w:t>
      </w:r>
      <w:r w:rsidR="007D51AC">
        <w:t xml:space="preserve">. </w:t>
      </w:r>
      <w:r w:rsidR="00E007A9">
        <w:t xml:space="preserve">For example, </w:t>
      </w:r>
      <w:r w:rsidR="00E007A9" w:rsidRPr="002B2D1C">
        <w:t xml:space="preserve">centre-wide research integration requires a significant commitment of </w:t>
      </w:r>
      <w:r w:rsidR="001276B2">
        <w:t>resources and leadership effort.</w:t>
      </w:r>
    </w:p>
    <w:p w14:paraId="406FC801" w14:textId="07F950EE" w:rsidR="00A7188E" w:rsidRPr="00A7188E" w:rsidRDefault="007D51AC" w:rsidP="00A7188E">
      <w:pPr>
        <w:jc w:val="both"/>
      </w:pPr>
      <w:r>
        <w:t>P</w:t>
      </w:r>
      <w:r w:rsidR="00A7188E" w:rsidRPr="00A7188E">
        <w:t xml:space="preserve">erceived </w:t>
      </w:r>
      <w:r>
        <w:t>failings</w:t>
      </w:r>
      <w:r w:rsidR="00A7188E" w:rsidRPr="00A7188E">
        <w:t xml:space="preserve"> in interdisciplinary initiatives may relate to unrealistic expectations. It is useful to </w:t>
      </w:r>
      <w:r w:rsidR="00DF6425">
        <w:t>set out</w:t>
      </w:r>
      <w:r>
        <w:t>, early on,</w:t>
      </w:r>
      <w:r w:rsidR="00DF6425">
        <w:t xml:space="preserve"> the</w:t>
      </w:r>
      <w:r w:rsidR="00A7188E" w:rsidRPr="00A7188E">
        <w:t xml:space="preserve"> nature and extent of int</w:t>
      </w:r>
      <w:r w:rsidR="00DF6425">
        <w:t>erdisciplinary ambition</w:t>
      </w:r>
      <w:r w:rsidR="00A7188E" w:rsidRPr="00A7188E">
        <w:t>,</w:t>
      </w:r>
      <w:r w:rsidR="00DF6425">
        <w:t xml:space="preserve"> drawing on wide experiences,</w:t>
      </w:r>
      <w:r w:rsidR="00A7188E" w:rsidRPr="00A7188E">
        <w:t xml:space="preserve"> while also allowing some flexibility given that research programmes develop and change over time.</w:t>
      </w:r>
    </w:p>
    <w:p w14:paraId="04AEAF33" w14:textId="62317A20" w:rsidR="00E007A9" w:rsidRDefault="00E007A9" w:rsidP="00E007A9">
      <w:pPr>
        <w:jc w:val="both"/>
      </w:pPr>
      <w:r>
        <w:t xml:space="preserve">More explicit consideration should also be given to what is an appropriate </w:t>
      </w:r>
      <w:r w:rsidRPr="00A7188E">
        <w:t xml:space="preserve">disciplinary balance </w:t>
      </w:r>
      <w:r>
        <w:t xml:space="preserve">for CESI, in terms of its ability to deliver its research programme. Disciplinary make-up </w:t>
      </w:r>
      <w:r w:rsidRPr="00616834">
        <w:t xml:space="preserve">will condition the forms of whole systems interdisciplinary research that CESI can undertake. </w:t>
      </w:r>
      <w:r>
        <w:t xml:space="preserve">For example, as a form of whole systems interdisciplinary research oriented towards the engineering and physical science disciplines, it may be seen as less appropriate for ESI consortia to aim for an even balance of broad disciplinary representation than seen in some other WES initiatives in the UK. </w:t>
      </w:r>
    </w:p>
    <w:p w14:paraId="1F2707F3" w14:textId="77777777" w:rsidR="00E007A9" w:rsidRDefault="00E007A9" w:rsidP="00E007A9">
      <w:pPr>
        <w:jc w:val="both"/>
      </w:pPr>
    </w:p>
    <w:p w14:paraId="05C3C06A" w14:textId="77777777" w:rsidR="00E007A9" w:rsidRPr="00C125E1" w:rsidRDefault="00E007A9" w:rsidP="00E007A9">
      <w:pPr>
        <w:pStyle w:val="Heading2"/>
      </w:pPr>
      <w:r>
        <w:t>D</w:t>
      </w:r>
      <w:r w:rsidRPr="00C125E1">
        <w:t>raw on wider experiences and expertise</w:t>
      </w:r>
    </w:p>
    <w:p w14:paraId="41B94BA5" w14:textId="77777777" w:rsidR="00E007A9" w:rsidRPr="00066351" w:rsidRDefault="00E007A9" w:rsidP="00E007A9">
      <w:pPr>
        <w:jc w:val="both"/>
      </w:pPr>
      <w:r w:rsidRPr="00A7188E">
        <w:t xml:space="preserve">Devising, implementing and </w:t>
      </w:r>
      <w:r>
        <w:t xml:space="preserve">regularly </w:t>
      </w:r>
      <w:r w:rsidRPr="00A7188E">
        <w:t>reviewing int</w:t>
      </w:r>
      <w:r>
        <w:t>erdisciplinary progress</w:t>
      </w:r>
      <w:r w:rsidRPr="00A7188E">
        <w:t xml:space="preserve"> should be an explicit part of </w:t>
      </w:r>
      <w:r>
        <w:t>CESI’s</w:t>
      </w:r>
      <w:r w:rsidRPr="00A7188E">
        <w:t xml:space="preserve"> </w:t>
      </w:r>
      <w:r>
        <w:t>overall research strategy.</w:t>
      </w:r>
      <w:r w:rsidRPr="00A7188E">
        <w:t xml:space="preserve"> </w:t>
      </w:r>
      <w:r>
        <w:t xml:space="preserve">CESI’s </w:t>
      </w:r>
      <w:r w:rsidRPr="00066351">
        <w:t>International Scientific Advisory Board (ISAB)</w:t>
      </w:r>
      <w:r>
        <w:t xml:space="preserve"> currently offers some guidance for interdisciplinarity in CESI, but </w:t>
      </w:r>
      <w:r w:rsidRPr="00066351">
        <w:t>consideration should be given to strengthening the advice and support from those with similar experiences of co-ordinating large interdisciplinar</w:t>
      </w:r>
      <w:r>
        <w:t>y research programmes in the energy systems research community</w:t>
      </w:r>
      <w:r w:rsidRPr="00066351">
        <w:t xml:space="preserve">, and </w:t>
      </w:r>
      <w:r>
        <w:t xml:space="preserve">also more widely in the interdisciplinary studies research community. </w:t>
      </w:r>
    </w:p>
    <w:p w14:paraId="086C6A43" w14:textId="77777777" w:rsidR="0073751F" w:rsidRDefault="0073751F" w:rsidP="00A7188E">
      <w:pPr>
        <w:jc w:val="both"/>
        <w:rPr>
          <w:b/>
          <w:bCs/>
          <w:i/>
          <w:iCs/>
        </w:rPr>
      </w:pPr>
    </w:p>
    <w:p w14:paraId="42352F2F" w14:textId="3C765D26" w:rsidR="002D5B68" w:rsidRPr="00C125E1" w:rsidRDefault="00A7188E" w:rsidP="00334FB5">
      <w:pPr>
        <w:pStyle w:val="Heading2"/>
      </w:pPr>
      <w:r w:rsidRPr="00C125E1">
        <w:t xml:space="preserve">Recognise the trade-off between </w:t>
      </w:r>
      <w:r w:rsidR="0013628A">
        <w:t xml:space="preserve">flexibility </w:t>
      </w:r>
      <w:r w:rsidRPr="00C125E1">
        <w:t>and integration</w:t>
      </w:r>
    </w:p>
    <w:p w14:paraId="19391620" w14:textId="72A5F7BB" w:rsidR="002A5536" w:rsidRDefault="0013628A" w:rsidP="0013628A">
      <w:pPr>
        <w:jc w:val="both"/>
      </w:pPr>
      <w:r w:rsidRPr="0013628A">
        <w:t xml:space="preserve">A strong emphasis on flexibility, openness and diversity in research centre strategy can erode capacity for more ambitious forms of interdisciplinarity which rely on close understanding, familiarity and trust. Research for this project and elsewhere </w:t>
      </w:r>
      <w:r>
        <w:t xml:space="preserve">(e.g. McDowall, 2014) </w:t>
      </w:r>
      <w:r w:rsidRPr="0013628A">
        <w:t xml:space="preserve">suggests that energy system integration research can involve different disciplinary and strategic approaches: either a relatively limited disciplinary spread with an emphasis on research integration, versus a more diverse disciplinary mix, with less tightly coupled interdisciplinary relations. It is important that this trade-off is recognised and anticipated by interdisciplinary research leaders and managers – and also research funders and assessors. For example, CESI has shown an awareness of this issue in the way it has designed different rounds of its </w:t>
      </w:r>
      <w:r w:rsidRPr="0013628A">
        <w:lastRenderedPageBreak/>
        <w:t>Flex Fund, with an emphasis on openness and diversity in early rounds, and consolidation and integration in later rounds.</w:t>
      </w:r>
    </w:p>
    <w:p w14:paraId="134262C6" w14:textId="77777777" w:rsidR="0013628A" w:rsidRPr="0013628A" w:rsidRDefault="0013628A" w:rsidP="0013628A">
      <w:pPr>
        <w:jc w:val="both"/>
      </w:pPr>
    </w:p>
    <w:p w14:paraId="442835AB" w14:textId="51E763A3" w:rsidR="00081D08" w:rsidRPr="00C125E1" w:rsidRDefault="00081D08" w:rsidP="00334FB5">
      <w:pPr>
        <w:pStyle w:val="Heading2"/>
      </w:pPr>
      <w:r w:rsidRPr="00C125E1">
        <w:t>All</w:t>
      </w:r>
      <w:r w:rsidR="00E50481">
        <w:t>ow for the extra time and resources</w:t>
      </w:r>
      <w:r w:rsidRPr="00C125E1">
        <w:t xml:space="preserve"> involved </w:t>
      </w:r>
    </w:p>
    <w:p w14:paraId="7D46DD67" w14:textId="1FB11E46" w:rsidR="008B17BA" w:rsidRDefault="008B17BA" w:rsidP="008B17BA">
      <w:pPr>
        <w:tabs>
          <w:tab w:val="left" w:pos="1523"/>
        </w:tabs>
        <w:jc w:val="both"/>
      </w:pPr>
      <w:r>
        <w:t>As is now widely acknowledged in interdisciplinary studies research, s</w:t>
      </w:r>
      <w:r w:rsidRPr="00A7188E">
        <w:t>uccessful interdisciplinary resea</w:t>
      </w:r>
      <w:r>
        <w:t>rch requires additional time,</w:t>
      </w:r>
      <w:r w:rsidRPr="00A7188E">
        <w:t xml:space="preserve"> effort</w:t>
      </w:r>
      <w:r>
        <w:t xml:space="preserve"> and resources</w:t>
      </w:r>
      <w:r w:rsidRPr="00A7188E">
        <w:t xml:space="preserve">. </w:t>
      </w:r>
      <w:r>
        <w:t xml:space="preserve">This needs to be acknowledged in the design and funding of ESI </w:t>
      </w:r>
      <w:r w:rsidRPr="00A7188E">
        <w:t xml:space="preserve">research </w:t>
      </w:r>
      <w:r>
        <w:t>initiatives, especially in the early stages.</w:t>
      </w:r>
      <w:r w:rsidRPr="00A7188E">
        <w:t xml:space="preserve"> As well as disciplinary experts, there is an important role for interdisciplinary </w:t>
      </w:r>
      <w:r>
        <w:t>leaders and translators – and</w:t>
      </w:r>
      <w:r w:rsidRPr="00263E02">
        <w:t xml:space="preserve"> </w:t>
      </w:r>
      <w:r>
        <w:t>dedicated effort on</w:t>
      </w:r>
      <w:r w:rsidRPr="00263E02">
        <w:t xml:space="preserve"> integrative knowledge pro</w:t>
      </w:r>
      <w:r>
        <w:t xml:space="preserve">duction across specialisms. While there may be less capacity to respond to these challenges in the later stages of research programme, it may be possible to direct flexible funding to support integration – as CESI has shown, and it is important that funders allow use of flexible funds to support integration as well as diversity. </w:t>
      </w:r>
    </w:p>
    <w:p w14:paraId="68E31A46" w14:textId="77777777" w:rsidR="008B17BA" w:rsidRPr="009E79B4" w:rsidRDefault="008B17BA" w:rsidP="008B17BA">
      <w:pPr>
        <w:tabs>
          <w:tab w:val="left" w:pos="1523"/>
        </w:tabs>
        <w:jc w:val="both"/>
      </w:pPr>
    </w:p>
    <w:p w14:paraId="196DD81A" w14:textId="4BC95C5F" w:rsidR="00A7188E" w:rsidRPr="00C125E1" w:rsidRDefault="00A7188E" w:rsidP="00334FB5">
      <w:pPr>
        <w:pStyle w:val="Heading2"/>
      </w:pPr>
      <w:r w:rsidRPr="00C125E1">
        <w:t xml:space="preserve">Recognise the </w:t>
      </w:r>
      <w:r w:rsidR="00371E8F">
        <w:t>effect of</w:t>
      </w:r>
      <w:r w:rsidR="00E50481">
        <w:t xml:space="preserve"> funding arrangements</w:t>
      </w:r>
      <w:r w:rsidRPr="00C125E1">
        <w:t xml:space="preserve"> </w:t>
      </w:r>
    </w:p>
    <w:p w14:paraId="260828D3" w14:textId="2C56D901" w:rsidR="00A7188E" w:rsidRPr="00A7188E" w:rsidRDefault="00371E8F" w:rsidP="00A7188E">
      <w:pPr>
        <w:jc w:val="both"/>
      </w:pPr>
      <w:r>
        <w:t xml:space="preserve">Unlike some other WES initiatives, CESI is fully funded by a single research Council, the EPSRC. This has some implication for CESI’s research strategy, and how it carries out its interdisciplinary research remit. </w:t>
      </w:r>
      <w:r w:rsidR="00F45580">
        <w:t>For example, sole funder status may p</w:t>
      </w:r>
      <w:r w:rsidR="00593B08">
        <w:t xml:space="preserve">ermit </w:t>
      </w:r>
      <w:r w:rsidR="00264087">
        <w:t xml:space="preserve">greater </w:t>
      </w:r>
      <w:r w:rsidR="00593B08">
        <w:t>Centre</w:t>
      </w:r>
      <w:r w:rsidR="00F45580">
        <w:t xml:space="preserve"> </w:t>
      </w:r>
      <w:r w:rsidR="00BE2A46">
        <w:t>discretion</w:t>
      </w:r>
      <w:r w:rsidR="00F45580">
        <w:t xml:space="preserve"> in defining interdisciplinary research</w:t>
      </w:r>
      <w:r w:rsidR="00264087">
        <w:t xml:space="preserve"> strategy – but it may</w:t>
      </w:r>
      <w:r w:rsidR="00593B08">
        <w:t xml:space="preserve"> also engender </w:t>
      </w:r>
      <w:r w:rsidR="00F45580">
        <w:t>less concerted efforts to develop diverse disciplinary participation. As a relative prox</w:t>
      </w:r>
      <w:r w:rsidR="00791197">
        <w:t xml:space="preserve">imate form of </w:t>
      </w:r>
      <w:r w:rsidR="00F45580">
        <w:t xml:space="preserve">research, </w:t>
      </w:r>
      <w:r w:rsidR="00791197">
        <w:t xml:space="preserve">having a sole research funder based in the engineering and physical sciences is more appropriate for ESI initiatives than more broadly defined WES initiatives. </w:t>
      </w:r>
      <w:r w:rsidR="00F45580">
        <w:t xml:space="preserve"> </w:t>
      </w:r>
    </w:p>
    <w:p w14:paraId="2212F627" w14:textId="77777777" w:rsidR="0073751F" w:rsidRDefault="0073751F" w:rsidP="00A7188E">
      <w:pPr>
        <w:jc w:val="both"/>
        <w:rPr>
          <w:b/>
          <w:bCs/>
          <w:i/>
          <w:iCs/>
        </w:rPr>
      </w:pPr>
    </w:p>
    <w:p w14:paraId="23164EA6" w14:textId="7734EC98" w:rsidR="00A7188E" w:rsidRPr="00C125E1" w:rsidRDefault="009E79B4" w:rsidP="00334FB5">
      <w:pPr>
        <w:pStyle w:val="Heading2"/>
      </w:pPr>
      <w:r>
        <w:t xml:space="preserve">Develop a systemic </w:t>
      </w:r>
      <w:r w:rsidR="00A7188E" w:rsidRPr="00C125E1">
        <w:t>interdisciplinary research strategy</w:t>
      </w:r>
    </w:p>
    <w:p w14:paraId="29D3EEF4" w14:textId="48C84EFD" w:rsidR="00A7188E" w:rsidRPr="00A7188E" w:rsidRDefault="00371E8F" w:rsidP="00A7188E">
      <w:pPr>
        <w:jc w:val="both"/>
      </w:pPr>
      <w:r>
        <w:t xml:space="preserve">CESI </w:t>
      </w:r>
      <w:r w:rsidR="00A7188E" w:rsidRPr="00A7188E">
        <w:t xml:space="preserve">should </w:t>
      </w:r>
      <w:r w:rsidR="009E79B4">
        <w:t>maintain an</w:t>
      </w:r>
      <w:r w:rsidR="00A7188E" w:rsidRPr="00A7188E">
        <w:t xml:space="preserve"> interdisciplinary research strategy across </w:t>
      </w:r>
      <w:r w:rsidR="00A7188E" w:rsidRPr="00A7188E">
        <w:rPr>
          <w:i/>
        </w:rPr>
        <w:t xml:space="preserve">researcher, project, theme, </w:t>
      </w:r>
      <w:r w:rsidR="00A7188E" w:rsidRPr="00A7188E">
        <w:t>and</w:t>
      </w:r>
      <w:r w:rsidR="00A7188E" w:rsidRPr="00A7188E">
        <w:rPr>
          <w:i/>
        </w:rPr>
        <w:t xml:space="preserve"> programme </w:t>
      </w:r>
      <w:r w:rsidR="00A7188E" w:rsidRPr="00A7188E">
        <w:t xml:space="preserve">levels. </w:t>
      </w:r>
      <w:r w:rsidR="00593B08" w:rsidRPr="00A7188E">
        <w:t>The overall interdisciplinary research strategy should be regularly reviewed.</w:t>
      </w:r>
      <w:r w:rsidR="00593B08">
        <w:t xml:space="preserve"> </w:t>
      </w:r>
      <w:r w:rsidR="00DE10F7">
        <w:t>S</w:t>
      </w:r>
      <w:r w:rsidR="00A7188E" w:rsidRPr="00A7188E">
        <w:t>uggested elements in this strategy are:</w:t>
      </w:r>
    </w:p>
    <w:p w14:paraId="4282C668" w14:textId="77777777" w:rsidR="00A7188E" w:rsidRPr="00A7188E" w:rsidRDefault="00A7188E" w:rsidP="00456DC6">
      <w:pPr>
        <w:numPr>
          <w:ilvl w:val="0"/>
          <w:numId w:val="22"/>
        </w:numPr>
        <w:jc w:val="both"/>
      </w:pPr>
      <w:r w:rsidRPr="00A7188E">
        <w:t xml:space="preserve">At the </w:t>
      </w:r>
      <w:r w:rsidRPr="00A7188E">
        <w:rPr>
          <w:i/>
        </w:rPr>
        <w:t>researcher level</w:t>
      </w:r>
      <w:r w:rsidRPr="00A7188E">
        <w:t xml:space="preserve">, offer interdisciplinary publishing opportunities by negotiating interdisciplinary special issues of high-impact journals. Researchers also value </w:t>
      </w:r>
      <w:r w:rsidR="00371E8F">
        <w:t>CESI-</w:t>
      </w:r>
      <w:r w:rsidRPr="00A7188E">
        <w:t>run events and networks which create a protected space for interdisciplinary exchange.</w:t>
      </w:r>
    </w:p>
    <w:p w14:paraId="2E024D5D" w14:textId="77777777" w:rsidR="00A7188E" w:rsidRPr="00A7188E" w:rsidRDefault="00A7188E" w:rsidP="00456DC6">
      <w:pPr>
        <w:numPr>
          <w:ilvl w:val="0"/>
          <w:numId w:val="22"/>
        </w:numPr>
        <w:jc w:val="both"/>
      </w:pPr>
      <w:r w:rsidRPr="00A7188E">
        <w:t xml:space="preserve">At the </w:t>
      </w:r>
      <w:r w:rsidRPr="00A7188E">
        <w:rPr>
          <w:i/>
        </w:rPr>
        <w:t>project level</w:t>
      </w:r>
      <w:r w:rsidRPr="00A7188E">
        <w:t xml:space="preserve">, devise and commission projects which deliberately and explicitly combine together different methods and perspectives, with dedicated review processes for assessing the interdisciplinary credentials of proposals. </w:t>
      </w:r>
    </w:p>
    <w:p w14:paraId="295EAA80" w14:textId="36079C66" w:rsidR="00A7188E" w:rsidRPr="00A7188E" w:rsidRDefault="00A7188E" w:rsidP="00456DC6">
      <w:pPr>
        <w:numPr>
          <w:ilvl w:val="0"/>
          <w:numId w:val="22"/>
        </w:numPr>
        <w:jc w:val="both"/>
      </w:pPr>
      <w:r w:rsidRPr="00A7188E">
        <w:t xml:space="preserve">At the </w:t>
      </w:r>
      <w:r w:rsidR="00371E8F">
        <w:rPr>
          <w:i/>
        </w:rPr>
        <w:t>workpackage</w:t>
      </w:r>
      <w:r w:rsidRPr="00A7188E">
        <w:rPr>
          <w:i/>
        </w:rPr>
        <w:t xml:space="preserve"> level, </w:t>
      </w:r>
      <w:r w:rsidRPr="00A7188E">
        <w:t xml:space="preserve">each </w:t>
      </w:r>
      <w:r w:rsidR="00371E8F">
        <w:t xml:space="preserve">WP </w:t>
      </w:r>
      <w:r w:rsidR="00593B08">
        <w:t xml:space="preserve">should be </w:t>
      </w:r>
      <w:r w:rsidR="00264087">
        <w:t>designed</w:t>
      </w:r>
      <w:r w:rsidRPr="00A7188E">
        <w:t xml:space="preserve"> have </w:t>
      </w:r>
      <w:r w:rsidR="00371E8F">
        <w:t>senior involvemen</w:t>
      </w:r>
      <w:r w:rsidR="004C513F">
        <w:t>t</w:t>
      </w:r>
      <w:r w:rsidRPr="00A7188E">
        <w:t xml:space="preserve"> from different disciplines. Meetings should be regular within</w:t>
      </w:r>
      <w:r w:rsidR="00371E8F">
        <w:t xml:space="preserve"> WPs</w:t>
      </w:r>
      <w:r w:rsidRPr="00A7188E">
        <w:t xml:space="preserve">, with occasional </w:t>
      </w:r>
      <w:r w:rsidR="00264087">
        <w:t>initiatives</w:t>
      </w:r>
      <w:r w:rsidRPr="00A7188E">
        <w:t xml:space="preserve"> across </w:t>
      </w:r>
      <w:r w:rsidR="00371E8F">
        <w:t>WPs</w:t>
      </w:r>
      <w:r w:rsidRPr="00A7188E">
        <w:t xml:space="preserve"> to share best practices. </w:t>
      </w:r>
      <w:r w:rsidR="00371E8F">
        <w:t>WP</w:t>
      </w:r>
      <w:r w:rsidRPr="00A7188E">
        <w:t xml:space="preserve"> </w:t>
      </w:r>
      <w:r w:rsidR="00264087">
        <w:t>progress in interdisciplinary research</w:t>
      </w:r>
      <w:r w:rsidRPr="00A7188E">
        <w:t xml:space="preserve"> should be regularly reviewed.</w:t>
      </w:r>
    </w:p>
    <w:p w14:paraId="2FBFAF71" w14:textId="1C590613" w:rsidR="00A7188E" w:rsidRPr="00A7188E" w:rsidRDefault="00A7188E" w:rsidP="00456DC6">
      <w:pPr>
        <w:numPr>
          <w:ilvl w:val="0"/>
          <w:numId w:val="22"/>
        </w:numPr>
        <w:jc w:val="both"/>
      </w:pPr>
      <w:r w:rsidRPr="00A7188E">
        <w:t xml:space="preserve">At the </w:t>
      </w:r>
      <w:r w:rsidRPr="00A7188E">
        <w:rPr>
          <w:i/>
        </w:rPr>
        <w:t>programme level</w:t>
      </w:r>
      <w:r w:rsidRPr="00A7188E">
        <w:t>, foster</w:t>
      </w:r>
      <w:r w:rsidR="000971D9">
        <w:t>ing</w:t>
      </w:r>
      <w:r w:rsidRPr="00A7188E">
        <w:t xml:space="preserve"> interdisciplinary capacity through ‘seed-corn’ funding, and running worksh</w:t>
      </w:r>
      <w:r w:rsidR="000971D9">
        <w:t xml:space="preserve">ops and conferences designed can </w:t>
      </w:r>
      <w:r w:rsidRPr="00A7188E">
        <w:t xml:space="preserve">promote </w:t>
      </w:r>
      <w:r w:rsidR="000971D9">
        <w:t xml:space="preserve">centre-wide </w:t>
      </w:r>
      <w:r w:rsidRPr="00A7188E">
        <w:t>interdisciplinary exchange.</w:t>
      </w:r>
      <w:r w:rsidR="00593B08">
        <w:t xml:space="preserve"> However, develop</w:t>
      </w:r>
      <w:r w:rsidR="000971D9">
        <w:t>ing c</w:t>
      </w:r>
      <w:r w:rsidR="00593B08">
        <w:t xml:space="preserve">entre-wide research integration requires a significant commitment </w:t>
      </w:r>
      <w:r w:rsidR="001276B2">
        <w:t>to</w:t>
      </w:r>
      <w:r w:rsidR="00593B08">
        <w:t xml:space="preserve"> ‘flagship’ projects that </w:t>
      </w:r>
      <w:r w:rsidR="000971D9">
        <w:t xml:space="preserve">are </w:t>
      </w:r>
      <w:r w:rsidR="00593B08">
        <w:t>explicitly aim</w:t>
      </w:r>
      <w:r w:rsidR="000971D9">
        <w:t>ed at</w:t>
      </w:r>
      <w:r w:rsidR="001276B2">
        <w:t xml:space="preserve"> involving</w:t>
      </w:r>
      <w:r w:rsidR="00593B08">
        <w:t xml:space="preserve"> the majority of </w:t>
      </w:r>
      <w:r w:rsidR="000971D9">
        <w:t xml:space="preserve">the centre’s </w:t>
      </w:r>
      <w:r w:rsidR="00593B08">
        <w:t>researchers</w:t>
      </w:r>
      <w:r w:rsidR="000971D9">
        <w:t>, disciplines and methods</w:t>
      </w:r>
      <w:r w:rsidR="00593B08">
        <w:t>.</w:t>
      </w:r>
      <w:r w:rsidRPr="00A7188E">
        <w:t xml:space="preserve"> </w:t>
      </w:r>
    </w:p>
    <w:p w14:paraId="67BA4BB4" w14:textId="4B9A02E3" w:rsidR="00447458" w:rsidRPr="008B17BA" w:rsidRDefault="008B17BA" w:rsidP="00A7188E">
      <w:pPr>
        <w:jc w:val="both"/>
        <w:rPr>
          <w:bCs/>
          <w:iCs/>
        </w:rPr>
      </w:pPr>
      <w:r w:rsidRPr="008B17BA">
        <w:rPr>
          <w:bCs/>
          <w:iCs/>
        </w:rPr>
        <w:t xml:space="preserve">Conventional research metrics, such as journal prestige or citation patterns are less appropriate for assessing interdisciplinary research. Other forms of assessment should also </w:t>
      </w:r>
      <w:r w:rsidRPr="008B17BA">
        <w:rPr>
          <w:bCs/>
          <w:iCs/>
        </w:rPr>
        <w:lastRenderedPageBreak/>
        <w:t>be used, such as impact case studies, interdisciplinary output counts, and evidence of follow-on funding.</w:t>
      </w:r>
    </w:p>
    <w:p w14:paraId="70F7276F" w14:textId="78B8D981" w:rsidR="00A7188E" w:rsidRPr="00C125E1" w:rsidRDefault="001276B2" w:rsidP="00334FB5">
      <w:pPr>
        <w:pStyle w:val="Heading2"/>
      </w:pPr>
      <w:r>
        <w:t xml:space="preserve">Develop </w:t>
      </w:r>
      <w:r w:rsidR="00504853">
        <w:t>best practice</w:t>
      </w:r>
      <w:r>
        <w:t xml:space="preserve"> across the </w:t>
      </w:r>
      <w:r w:rsidR="00D163C2">
        <w:t>energy</w:t>
      </w:r>
      <w:r>
        <w:t xml:space="preserve"> research community</w:t>
      </w:r>
    </w:p>
    <w:p w14:paraId="003D4389" w14:textId="77777777" w:rsidR="00FC1D7E" w:rsidRDefault="00FC1D7E" w:rsidP="00FC1D7E">
      <w:pPr>
        <w:jc w:val="both"/>
      </w:pPr>
      <w:r>
        <w:t>Alongside senior researchers, research funders and assessors have a critical role in shaping interdisciplinary practices and outcomes. Different forms of research commissioning, funding and design have been adopted for different initiatives within the UK’s WES research portfolio, and there is now a considerable body of experience of operating WES and ESI research centres and initiatives. There is an opportunity to review the effectiveness of these different forms, and facilitate regular exchange between different initiatives.</w:t>
      </w:r>
    </w:p>
    <w:p w14:paraId="54B0AE81" w14:textId="495482CF" w:rsidR="00A7188E" w:rsidRPr="00A7188E" w:rsidRDefault="00FC1D7E" w:rsidP="00FC1D7E">
      <w:pPr>
        <w:jc w:val="both"/>
        <w:rPr>
          <w:b/>
        </w:rPr>
      </w:pPr>
      <w:r>
        <w:t xml:space="preserve">Research carried out for this project suggests that many of the challenges faced by CESI closely resemble those confronted other interdisciplinary centres – reflecting the similar aims of such centres, and the wider structural origins of the challenges they face. Recent steps have been taken to establish links across different initiatives, but these are not yet well embedded in the strategies and practices of the UK’s interdisciplinary energy research community. </w:t>
      </w:r>
      <w:r w:rsidR="00787903">
        <w:t xml:space="preserve"> </w:t>
      </w:r>
    </w:p>
    <w:p w14:paraId="3A5DA392" w14:textId="77777777" w:rsidR="00262693" w:rsidRDefault="00262693" w:rsidP="002806CA">
      <w:pPr>
        <w:pStyle w:val="ListParagraph"/>
        <w:ind w:left="0"/>
        <w:jc w:val="both"/>
        <w:rPr>
          <w:b/>
        </w:rPr>
      </w:pPr>
    </w:p>
    <w:p w14:paraId="2CE48990" w14:textId="78988546" w:rsidR="002806CA" w:rsidRPr="00262693" w:rsidRDefault="002806CA" w:rsidP="002806CA">
      <w:pPr>
        <w:pStyle w:val="ListParagraph"/>
        <w:ind w:left="0"/>
        <w:jc w:val="both"/>
        <w:rPr>
          <w:b/>
          <w:sz w:val="24"/>
        </w:rPr>
      </w:pPr>
      <w:r w:rsidRPr="00262693">
        <w:rPr>
          <w:b/>
          <w:sz w:val="24"/>
        </w:rPr>
        <w:t>R</w:t>
      </w:r>
      <w:r w:rsidR="00262693" w:rsidRPr="00262693">
        <w:rPr>
          <w:b/>
          <w:sz w:val="24"/>
        </w:rPr>
        <w:t>eferences</w:t>
      </w:r>
    </w:p>
    <w:p w14:paraId="0E3DBDC7" w14:textId="77777777" w:rsidR="00262693" w:rsidRPr="00D1082D" w:rsidRDefault="00262693" w:rsidP="002806CA">
      <w:pPr>
        <w:pStyle w:val="ListParagraph"/>
        <w:ind w:left="0"/>
        <w:jc w:val="both"/>
        <w:rPr>
          <w:b/>
        </w:rPr>
      </w:pPr>
    </w:p>
    <w:p w14:paraId="1493CE91" w14:textId="77777777" w:rsidR="006F4FF0" w:rsidRDefault="006F4FF0" w:rsidP="006F4FF0">
      <w:pPr>
        <w:spacing w:line="240" w:lineRule="auto"/>
        <w:jc w:val="both"/>
      </w:pPr>
      <w:r>
        <w:t>Frodeman, R.  J. Thompson Klein, C. Mitcham (Eds.), The Oxford Handbook of Interdisciplinarity, Oxford University Press, Oxford, 2010,</w:t>
      </w:r>
    </w:p>
    <w:p w14:paraId="3E64000B" w14:textId="1D20F641" w:rsidR="002806CA" w:rsidRDefault="002806CA" w:rsidP="006F4FF0">
      <w:pPr>
        <w:spacing w:line="240" w:lineRule="auto"/>
        <w:jc w:val="both"/>
      </w:pPr>
      <w:r w:rsidRPr="00CC0B65">
        <w:t xml:space="preserve">Silvast, </w:t>
      </w:r>
      <w:r w:rsidR="006F4FF0">
        <w:t>A., Hannon M. and</w:t>
      </w:r>
      <w:r w:rsidRPr="00CC0B65">
        <w:t xml:space="preserve"> Winskel</w:t>
      </w:r>
      <w:r w:rsidR="006F4FF0">
        <w:t>, M (2019)</w:t>
      </w:r>
      <w:r w:rsidRPr="00CC0B65">
        <w:t xml:space="preserve"> Interdisciplinary Whole Systems and Systems Integration Research: A literature review, April 2019 (</w:t>
      </w:r>
      <w:r>
        <w:t xml:space="preserve">CESI project </w:t>
      </w:r>
      <w:r w:rsidRPr="00CC0B65">
        <w:t>document)</w:t>
      </w:r>
    </w:p>
    <w:p w14:paraId="3E0BB2B4" w14:textId="77777777" w:rsidR="0012106A" w:rsidRDefault="0012106A" w:rsidP="006F4FF0">
      <w:pPr>
        <w:pStyle w:val="ListParagraph"/>
        <w:spacing w:line="240" w:lineRule="auto"/>
        <w:ind w:left="0"/>
        <w:contextualSpacing w:val="0"/>
        <w:jc w:val="both"/>
      </w:pPr>
      <w:r w:rsidRPr="0012106A">
        <w:t>McDowall, W. (2014). Exploring possible transition pathways for hydrogen energy: a hybrid approach using socio-technical scenarios and energy system modelling. Futures, 63, 1-14.</w:t>
      </w:r>
    </w:p>
    <w:p w14:paraId="0F768F43" w14:textId="1BD463F7" w:rsidR="002806CA" w:rsidRDefault="002806CA" w:rsidP="006F4FF0">
      <w:pPr>
        <w:pStyle w:val="ListParagraph"/>
        <w:spacing w:line="240" w:lineRule="auto"/>
        <w:ind w:left="0"/>
        <w:contextualSpacing w:val="0"/>
        <w:jc w:val="both"/>
      </w:pPr>
      <w:r>
        <w:t>Winskel, M. (2018) ‘The pursuit of interdisciplinary whole systems energy research: Insights from the UK Energy Research Centre’, Energy Research and Social Science, 37, 74–84</w:t>
      </w:r>
    </w:p>
    <w:p w14:paraId="3139DBAC" w14:textId="77777777" w:rsidR="002806CA" w:rsidRDefault="002806CA" w:rsidP="006F4FF0">
      <w:pPr>
        <w:pStyle w:val="ListParagraph"/>
        <w:spacing w:line="240" w:lineRule="auto"/>
        <w:ind w:left="0"/>
        <w:contextualSpacing w:val="0"/>
        <w:jc w:val="both"/>
      </w:pPr>
      <w:r>
        <w:t>Winskel, M., I. Ketsopoulou and T. Churchouse (2015) UKERC Interdisciplinary Review: Synthesis Report, UK Energy Research Centre, London. Available from: http://www.ukerc.ac.uk/publications/ukerc-interdisciplinary-review-research-report.html</w:t>
      </w:r>
    </w:p>
    <w:p w14:paraId="71546D2E" w14:textId="77777777" w:rsidR="004C513F" w:rsidRDefault="004C513F" w:rsidP="008C5F71">
      <w:pPr>
        <w:pStyle w:val="ListParagraph"/>
        <w:ind w:left="0"/>
        <w:jc w:val="both"/>
        <w:rPr>
          <w:b/>
        </w:rPr>
      </w:pPr>
    </w:p>
    <w:p w14:paraId="5139BA11" w14:textId="77777777" w:rsidR="00A173B0" w:rsidRDefault="00A173B0">
      <w:pPr>
        <w:spacing w:after="0" w:line="288" w:lineRule="auto"/>
        <w:jc w:val="both"/>
        <w:rPr>
          <w:b/>
        </w:rPr>
      </w:pPr>
      <w:r>
        <w:rPr>
          <w:b/>
        </w:rPr>
        <w:br w:type="page"/>
      </w:r>
    </w:p>
    <w:p w14:paraId="64FACADD" w14:textId="147A29A8" w:rsidR="002806CA" w:rsidRPr="00662A76" w:rsidRDefault="00C72B50" w:rsidP="00A173B0">
      <w:pPr>
        <w:jc w:val="both"/>
        <w:rPr>
          <w:b/>
          <w:sz w:val="24"/>
        </w:rPr>
      </w:pPr>
      <w:r>
        <w:rPr>
          <w:b/>
          <w:sz w:val="24"/>
        </w:rPr>
        <w:lastRenderedPageBreak/>
        <w:t xml:space="preserve">Annex 1: Assessing </w:t>
      </w:r>
      <w:r w:rsidR="002806CA" w:rsidRPr="00662A76">
        <w:rPr>
          <w:b/>
          <w:sz w:val="24"/>
        </w:rPr>
        <w:t>CESI</w:t>
      </w:r>
      <w:r>
        <w:rPr>
          <w:b/>
          <w:sz w:val="24"/>
        </w:rPr>
        <w:t>’s</w:t>
      </w:r>
      <w:r w:rsidR="002806CA" w:rsidRPr="00662A76">
        <w:rPr>
          <w:b/>
          <w:sz w:val="24"/>
        </w:rPr>
        <w:t xml:space="preserve"> </w:t>
      </w:r>
      <w:r>
        <w:rPr>
          <w:b/>
          <w:sz w:val="24"/>
        </w:rPr>
        <w:t xml:space="preserve">interdisciplinary character </w:t>
      </w:r>
    </w:p>
    <w:p w14:paraId="7FD18BB3" w14:textId="77777777" w:rsidR="00A173B0" w:rsidRPr="00A173B0" w:rsidRDefault="00A173B0" w:rsidP="002806CA">
      <w:pPr>
        <w:jc w:val="both"/>
        <w:rPr>
          <w:b/>
        </w:rPr>
      </w:pPr>
      <w:r w:rsidRPr="00A173B0">
        <w:rPr>
          <w:b/>
        </w:rPr>
        <w:t>Introduction</w:t>
      </w:r>
    </w:p>
    <w:p w14:paraId="79173050" w14:textId="4F3FBC56" w:rsidR="002806CA" w:rsidRDefault="002806CA" w:rsidP="002806CA">
      <w:pPr>
        <w:jc w:val="both"/>
      </w:pPr>
      <w:r w:rsidRPr="00F83093">
        <w:t xml:space="preserve">Winskel (2018) </w:t>
      </w:r>
      <w:r>
        <w:t xml:space="preserve">offered a framework to comparatively assess whole systems interdisciplinary research centres, using four </w:t>
      </w:r>
      <w:r w:rsidRPr="00F83093">
        <w:t>character</w:t>
      </w:r>
      <w:r>
        <w:t xml:space="preserve">istic elements of such </w:t>
      </w:r>
      <w:r w:rsidRPr="00F83093">
        <w:t>research: div</w:t>
      </w:r>
      <w:r>
        <w:t>ersity, flexibility, integratedness</w:t>
      </w:r>
      <w:r w:rsidRPr="00F83093">
        <w:t xml:space="preserve"> and transdisciplinarity. </w:t>
      </w:r>
      <w:r>
        <w:t>Using these criteria, assessments can be made of different centres on a consistent basis, so that a ‘high’ flexibility rating indicates that a substantial proportion of the overall centre funds are allocated on an open and competitive basis; a ‘high’ integration rating indicated research processes and outputs that encompassed the majority of the research staff involved; and a ‘high’ transdisciplinarity rating indicates that non-academic stakeholders are significant contributors to the research programme</w:t>
      </w:r>
    </w:p>
    <w:p w14:paraId="77A5BCD1" w14:textId="77777777" w:rsidR="000F1D92" w:rsidRDefault="005B6665" w:rsidP="000F1D92">
      <w:pPr>
        <w:jc w:val="both"/>
      </w:pPr>
      <w:r>
        <w:t>R</w:t>
      </w:r>
      <w:r w:rsidR="002806CA">
        <w:t>esearch undertaken for this project</w:t>
      </w:r>
      <w:r>
        <w:t xml:space="preserve"> in 2019</w:t>
      </w:r>
      <w:r w:rsidR="002806CA">
        <w:t xml:space="preserve">, </w:t>
      </w:r>
      <w:r>
        <w:t xml:space="preserve">and some follow-up discussions with senior CESI staff in 2020, </w:t>
      </w:r>
      <w:r w:rsidR="002806CA">
        <w:t xml:space="preserve">suggests that by mid-2019 (around mid-way through its </w:t>
      </w:r>
      <w:r w:rsidR="00675D7C">
        <w:t>five-year</w:t>
      </w:r>
      <w:r w:rsidR="002806CA">
        <w:t xml:space="preserve"> research programme 2019)</w:t>
      </w:r>
      <w:r w:rsidR="002806CA" w:rsidRPr="00EB4040">
        <w:t xml:space="preserve"> </w:t>
      </w:r>
      <w:r w:rsidR="002806CA">
        <w:t xml:space="preserve">can be </w:t>
      </w:r>
      <w:r>
        <w:t xml:space="preserve">tentatively </w:t>
      </w:r>
      <w:r w:rsidR="002806CA">
        <w:t>considered to have a medium</w:t>
      </w:r>
      <w:r>
        <w:t xml:space="preserve"> rating for transdisciplinarity</w:t>
      </w:r>
      <w:r w:rsidR="002806CA">
        <w:t xml:space="preserve"> and flexibility</w:t>
      </w:r>
      <w:r w:rsidR="00DB4E79">
        <w:t>,</w:t>
      </w:r>
      <w:r w:rsidR="002806CA">
        <w:t xml:space="preserve"> and </w:t>
      </w:r>
      <w:r w:rsidR="00DB4E79">
        <w:t xml:space="preserve">a </w:t>
      </w:r>
      <w:r w:rsidR="002806CA">
        <w:t>low rating for</w:t>
      </w:r>
      <w:r w:rsidR="002806CA" w:rsidRPr="00EB4040">
        <w:t xml:space="preserve"> </w:t>
      </w:r>
      <w:r w:rsidR="002806CA">
        <w:t>diversity</w:t>
      </w:r>
      <w:r>
        <w:t xml:space="preserve"> and integration. By late-2020, </w:t>
      </w:r>
      <w:r w:rsidR="008806F0">
        <w:t xml:space="preserve">reflecting changes to the CESI workprogramme, </w:t>
      </w:r>
      <w:r>
        <w:t xml:space="preserve">these had shifted to </w:t>
      </w:r>
      <w:r w:rsidR="008806F0">
        <w:t xml:space="preserve">high for transdisciplinarity and medium </w:t>
      </w:r>
      <w:r w:rsidR="00675D7C">
        <w:t>for diversity, flexibility</w:t>
      </w:r>
      <w:r w:rsidR="008806F0" w:rsidRPr="008806F0">
        <w:t xml:space="preserve"> </w:t>
      </w:r>
      <w:r w:rsidR="008806F0">
        <w:t xml:space="preserve">and </w:t>
      </w:r>
      <w:r w:rsidR="008806F0" w:rsidRPr="008806F0">
        <w:t>integratedness</w:t>
      </w:r>
      <w:r w:rsidR="008806F0">
        <w:t xml:space="preserve">. </w:t>
      </w:r>
      <w:r w:rsidR="000F1D92">
        <w:t>It should be noted that these assessments are provisional because they apply to an evolving, incomplete research programme.</w:t>
      </w:r>
    </w:p>
    <w:p w14:paraId="6EBABBE8" w14:textId="77777777" w:rsidR="000F1D92" w:rsidRPr="009214E4" w:rsidRDefault="000F1D92" w:rsidP="000F1D92">
      <w:pPr>
        <w:pStyle w:val="ListParagraph"/>
        <w:jc w:val="both"/>
        <w:rPr>
          <w:u w:val="single"/>
        </w:rPr>
      </w:pPr>
    </w:p>
    <w:p w14:paraId="0CC7A1F4" w14:textId="77777777" w:rsidR="000F1D92" w:rsidRDefault="000F1D92" w:rsidP="000F1D92">
      <w:r>
        <w:rPr>
          <w:noProof/>
          <w:lang w:eastAsia="en-GB"/>
        </w:rPr>
        <w:drawing>
          <wp:inline distT="0" distB="0" distL="0" distR="0" wp14:anchorId="4405B777" wp14:editId="2A5C2ECB">
            <wp:extent cx="2373196" cy="21917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297" cy="2195523"/>
                    </a:xfrm>
                    <a:prstGeom prst="rect">
                      <a:avLst/>
                    </a:prstGeom>
                    <a:noFill/>
                  </pic:spPr>
                </pic:pic>
              </a:graphicData>
            </a:graphic>
          </wp:inline>
        </w:drawing>
      </w:r>
      <w:r w:rsidRPr="00313FDB">
        <w:rPr>
          <w:noProof/>
          <w:lang w:eastAsia="en-GB"/>
        </w:rPr>
        <w:drawing>
          <wp:inline distT="0" distB="0" distL="0" distR="0" wp14:anchorId="2D7BDE11" wp14:editId="0402EE1F">
            <wp:extent cx="2306818" cy="2176040"/>
            <wp:effectExtent l="0" t="0" r="1778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9CCC0E" w14:textId="77777777" w:rsidR="000F1D92" w:rsidRPr="000F1D92" w:rsidRDefault="000F1D92" w:rsidP="000F1D92">
      <w:pPr>
        <w:tabs>
          <w:tab w:val="left" w:pos="3281"/>
        </w:tabs>
        <w:rPr>
          <w:b/>
        </w:rPr>
      </w:pPr>
      <w:r>
        <w:rPr>
          <w:b/>
        </w:rPr>
        <w:t xml:space="preserve">Figure 1: Provisional </w:t>
      </w:r>
      <w:r w:rsidRPr="000F1D92">
        <w:rPr>
          <w:b/>
        </w:rPr>
        <w:t xml:space="preserve">assessment of CESI’s interdisciplinary research </w:t>
      </w:r>
      <w:r>
        <w:rPr>
          <w:b/>
        </w:rPr>
        <w:t>status</w:t>
      </w:r>
      <w:r w:rsidRPr="000F1D92">
        <w:rPr>
          <w:b/>
        </w:rPr>
        <w:t xml:space="preserve"> </w:t>
      </w:r>
    </w:p>
    <w:p w14:paraId="574D1AB0" w14:textId="77777777" w:rsidR="000F1D92" w:rsidRPr="00C72B50" w:rsidRDefault="000F1D92" w:rsidP="000F1D92">
      <w:pPr>
        <w:tabs>
          <w:tab w:val="left" w:pos="3281"/>
        </w:tabs>
      </w:pPr>
      <w:r w:rsidRPr="00C72B50">
        <w:t>(T=transdisciplinarity; D=diversity; F=flexibility; I=integratedeness)</w:t>
      </w:r>
    </w:p>
    <w:p w14:paraId="751BA58A" w14:textId="77777777" w:rsidR="000F1D92" w:rsidRDefault="000F1D92" w:rsidP="00C72B50">
      <w:pPr>
        <w:jc w:val="both"/>
        <w:rPr>
          <w:b/>
        </w:rPr>
      </w:pPr>
    </w:p>
    <w:p w14:paraId="2979C52F" w14:textId="4EBED379" w:rsidR="008806F0" w:rsidRPr="00616834" w:rsidRDefault="008806F0" w:rsidP="00C72B50">
      <w:pPr>
        <w:jc w:val="both"/>
        <w:rPr>
          <w:b/>
        </w:rPr>
      </w:pPr>
      <w:r w:rsidRPr="00A173B0">
        <w:rPr>
          <w:b/>
        </w:rPr>
        <w:t>Transdisciplinarity</w:t>
      </w:r>
      <w:r w:rsidRPr="00616834">
        <w:rPr>
          <w:b/>
        </w:rPr>
        <w:t xml:space="preserve">: </w:t>
      </w:r>
      <w:r w:rsidRPr="00616834">
        <w:t xml:space="preserve">CESI places an emphasis on involving business and local stakeholders. This reflects CESI’s strong relationships with the business sector – a distinctive feature of the CESI research proposal, and also, a growing emphasis on local demonstration and pilots in the CESI research programme. However, there were </w:t>
      </w:r>
      <w:r w:rsidR="00C72B50">
        <w:t xml:space="preserve">some </w:t>
      </w:r>
      <w:r w:rsidR="00675D7C">
        <w:t>suggestions</w:t>
      </w:r>
      <w:r w:rsidRPr="00616834">
        <w:t xml:space="preserve"> that CESI is less well connected to some energy stakeholders (such as national policymakers) and </w:t>
      </w:r>
      <w:r w:rsidR="00C72B50">
        <w:t xml:space="preserve">also </w:t>
      </w:r>
      <w:r w:rsidR="006242D1">
        <w:t xml:space="preserve">that </w:t>
      </w:r>
      <w:r w:rsidR="006242D1" w:rsidRPr="00616834">
        <w:t>its</w:t>
      </w:r>
      <w:r w:rsidR="00675D7C">
        <w:t xml:space="preserve"> </w:t>
      </w:r>
      <w:r w:rsidRPr="00616834">
        <w:t xml:space="preserve">advisory groups could </w:t>
      </w:r>
      <w:r w:rsidR="00C72B50">
        <w:t xml:space="preserve">include </w:t>
      </w:r>
      <w:r w:rsidRPr="00616834">
        <w:t>more diverse</w:t>
      </w:r>
      <w:r w:rsidR="00C72B50">
        <w:t xml:space="preserve"> stakeholder</w:t>
      </w:r>
      <w:r w:rsidRPr="00616834">
        <w:t xml:space="preserve"> perspectives. The work of CESI’s advisory bodies could be also be disseminated more fully across the consortium. </w:t>
      </w:r>
    </w:p>
    <w:p w14:paraId="3F8E6820" w14:textId="77777777" w:rsidR="008806F0" w:rsidRPr="00616834" w:rsidRDefault="008806F0" w:rsidP="00C72B50">
      <w:pPr>
        <w:pStyle w:val="ListParagraph"/>
        <w:jc w:val="both"/>
      </w:pPr>
    </w:p>
    <w:p w14:paraId="553D7B7A" w14:textId="58CC064E" w:rsidR="008806F0" w:rsidRPr="00616834" w:rsidRDefault="008806F0" w:rsidP="00C72B50">
      <w:pPr>
        <w:jc w:val="both"/>
        <w:rPr>
          <w:b/>
        </w:rPr>
      </w:pPr>
      <w:r w:rsidRPr="00616834">
        <w:rPr>
          <w:b/>
        </w:rPr>
        <w:t>Diversity</w:t>
      </w:r>
      <w:r>
        <w:rPr>
          <w:b/>
        </w:rPr>
        <w:t>:</w:t>
      </w:r>
      <w:r w:rsidRPr="00616834">
        <w:rPr>
          <w:b/>
        </w:rPr>
        <w:t xml:space="preserve"> </w:t>
      </w:r>
      <w:r w:rsidRPr="00616834">
        <w:t xml:space="preserve">Early-phase CESI had a relatively low level of disciplinary diversity compared to other WES initiatives. In early 2019, over three quarters of the CESI consortium had an </w:t>
      </w:r>
      <w:r w:rsidRPr="00616834">
        <w:lastRenderedPageBreak/>
        <w:t xml:space="preserve">engineering or physical sciences disciplinary background, consistent with an understanding of ESI as a particular form of WES research, oriented to engineering. </w:t>
      </w:r>
      <w:r w:rsidR="00C72B50">
        <w:t>T</w:t>
      </w:r>
      <w:r w:rsidR="00C72B50" w:rsidRPr="00616834">
        <w:t xml:space="preserve">his </w:t>
      </w:r>
      <w:r w:rsidR="00C72B50">
        <w:t xml:space="preserve">disciplinary make-up </w:t>
      </w:r>
      <w:r w:rsidR="00C72B50" w:rsidRPr="00616834">
        <w:t xml:space="preserve">will condition the forms of whole systems interdisciplinary research that CESI can undertake. </w:t>
      </w:r>
      <w:r w:rsidRPr="00616834">
        <w:t>There has since been a broadening of</w:t>
      </w:r>
      <w:r w:rsidR="00313FDB">
        <w:t xml:space="preserve"> the disciplinary base, with early rounds of the Flex F</w:t>
      </w:r>
      <w:r w:rsidR="00C72B50">
        <w:t>und used to encourage this. At the same time, greater disciplinary diversity will present additional research integration challenges.</w:t>
      </w:r>
    </w:p>
    <w:p w14:paraId="32B6C7B8" w14:textId="77777777" w:rsidR="008806F0" w:rsidRPr="00616834" w:rsidRDefault="008806F0" w:rsidP="00C72B50">
      <w:pPr>
        <w:jc w:val="both"/>
        <w:rPr>
          <w:b/>
        </w:rPr>
      </w:pPr>
    </w:p>
    <w:p w14:paraId="2918B3DD" w14:textId="1F86116B" w:rsidR="008806F0" w:rsidRPr="00616834" w:rsidRDefault="008806F0" w:rsidP="00C72B50">
      <w:pPr>
        <w:jc w:val="both"/>
        <w:rPr>
          <w:b/>
        </w:rPr>
      </w:pPr>
      <w:r w:rsidRPr="00616834">
        <w:rPr>
          <w:b/>
        </w:rPr>
        <w:t>Integration</w:t>
      </w:r>
      <w:r>
        <w:rPr>
          <w:b/>
        </w:rPr>
        <w:t>:</w:t>
      </w:r>
      <w:r w:rsidRPr="00616834">
        <w:rPr>
          <w:b/>
        </w:rPr>
        <w:t xml:space="preserve"> </w:t>
      </w:r>
      <w:r w:rsidRPr="00616834">
        <w:t xml:space="preserve">As also seen in other similar centres, CESI has faced challenges in establishing Centre-wide integrative research. Despite some successful initiatives at project and workshop scales, establishing integrative working within and across workpackages has taken longer than anticipated. Thinly spread resources, inconsistent workpackage leadership, geographic dispersion and short term contracts for some research staff have all contributed to these challenges. CESI has taken steps to promote more integrated working across the centre, including directing </w:t>
      </w:r>
      <w:r>
        <w:t xml:space="preserve">later round </w:t>
      </w:r>
      <w:r w:rsidRPr="00616834">
        <w:t xml:space="preserve">Flex Funds to integrative research driven by existing consortium members. </w:t>
      </w:r>
    </w:p>
    <w:p w14:paraId="33B8ECD8" w14:textId="77777777" w:rsidR="008806F0" w:rsidRPr="00616834" w:rsidRDefault="008806F0" w:rsidP="00C72B50">
      <w:pPr>
        <w:jc w:val="both"/>
        <w:rPr>
          <w:b/>
        </w:rPr>
      </w:pPr>
    </w:p>
    <w:p w14:paraId="5862DFDA" w14:textId="6F2DF5B4" w:rsidR="008806F0" w:rsidRPr="00767084" w:rsidRDefault="008806F0" w:rsidP="00C72B50">
      <w:pPr>
        <w:jc w:val="both"/>
        <w:rPr>
          <w:b/>
          <w:u w:val="single"/>
        </w:rPr>
      </w:pPr>
      <w:r w:rsidRPr="00616834">
        <w:rPr>
          <w:b/>
        </w:rPr>
        <w:t>Flexibility</w:t>
      </w:r>
      <w:r>
        <w:rPr>
          <w:b/>
        </w:rPr>
        <w:t>:</w:t>
      </w:r>
      <w:r w:rsidRPr="00616834">
        <w:rPr>
          <w:b/>
        </w:rPr>
        <w:t xml:space="preserve"> </w:t>
      </w:r>
      <w:r w:rsidRPr="00616834">
        <w:t>Funding in CESI core and flex activities are spread thinly, and like other similar centres, the Centre has faced a trade-off between openness and integration. At the time of our fieldwork, CESI had commissioned</w:t>
      </w:r>
      <w:r>
        <w:t xml:space="preserve"> one round of Flex Fund projects; the emphasis in Round 1 was on bringing in new research teams and disciplines. Later Flex Fund rounds have placed greater emphasis on existing members of the CESI consortia and strengthening research integration.</w:t>
      </w:r>
      <w:r w:rsidR="00C72B50">
        <w:t xml:space="preserve"> However,</w:t>
      </w:r>
      <w:r>
        <w:t xml:space="preserve"> CESI Flex Fund projects are relatively small and short term, raising additional </w:t>
      </w:r>
      <w:r w:rsidR="00C72B50">
        <w:t>challenges</w:t>
      </w:r>
      <w:r>
        <w:t xml:space="preserve"> for </w:t>
      </w:r>
      <w:r w:rsidR="00C72B50">
        <w:t xml:space="preserve">the </w:t>
      </w:r>
      <w:r>
        <w:t>coherence</w:t>
      </w:r>
      <w:r w:rsidR="00C72B50">
        <w:t xml:space="preserve"> and integratedness</w:t>
      </w:r>
      <w:r>
        <w:t xml:space="preserve"> of the research programme. </w:t>
      </w:r>
    </w:p>
    <w:p w14:paraId="4EED705A" w14:textId="77777777" w:rsidR="004C513F" w:rsidRDefault="004C513F" w:rsidP="008C5F71">
      <w:pPr>
        <w:pStyle w:val="ListParagraph"/>
        <w:ind w:left="0"/>
        <w:jc w:val="both"/>
        <w:rPr>
          <w:b/>
        </w:rPr>
      </w:pPr>
    </w:p>
    <w:p w14:paraId="7AE06ABF" w14:textId="0C2B3DB0" w:rsidR="00A173B0" w:rsidRDefault="00A173B0">
      <w:pPr>
        <w:spacing w:after="0" w:line="288" w:lineRule="auto"/>
        <w:jc w:val="both"/>
      </w:pPr>
      <w:r>
        <w:br w:type="page"/>
      </w:r>
    </w:p>
    <w:p w14:paraId="71EA4181" w14:textId="77777777" w:rsidR="00D1082D" w:rsidRDefault="00D1082D" w:rsidP="008C5F71">
      <w:pPr>
        <w:pStyle w:val="ListParagraph"/>
        <w:ind w:left="0"/>
        <w:jc w:val="both"/>
      </w:pPr>
    </w:p>
    <w:p w14:paraId="3E571B50" w14:textId="77777777" w:rsidR="00A173B0" w:rsidRPr="00662A76" w:rsidRDefault="00A173B0" w:rsidP="008C5F71">
      <w:pPr>
        <w:pStyle w:val="ListParagraph"/>
        <w:ind w:left="0"/>
        <w:jc w:val="both"/>
        <w:rPr>
          <w:b/>
          <w:sz w:val="24"/>
        </w:rPr>
      </w:pPr>
      <w:r w:rsidRPr="00662A76">
        <w:rPr>
          <w:b/>
          <w:sz w:val="24"/>
        </w:rPr>
        <w:t>Appendix 2</w:t>
      </w:r>
      <w:r w:rsidR="00B236A9" w:rsidRPr="00662A76">
        <w:rPr>
          <w:b/>
          <w:sz w:val="24"/>
        </w:rPr>
        <w:t xml:space="preserve"> </w:t>
      </w:r>
    </w:p>
    <w:p w14:paraId="0E6C20FE" w14:textId="3ABB4BC8" w:rsidR="00D1082D" w:rsidRPr="00B236A9" w:rsidRDefault="009D6D2B" w:rsidP="008C5F71">
      <w:pPr>
        <w:pStyle w:val="ListParagraph"/>
        <w:ind w:left="0"/>
        <w:jc w:val="both"/>
        <w:rPr>
          <w:b/>
        </w:rPr>
      </w:pPr>
      <w:r>
        <w:t xml:space="preserve">List of Participants at </w:t>
      </w:r>
      <w:r w:rsidRPr="009D6D2B">
        <w:t>Workshop 2: Researcher Perspectives on Energy System Integration Research</w:t>
      </w:r>
      <w:r>
        <w:t>, ECCI Edinburgh, 24</w:t>
      </w:r>
      <w:r w:rsidRPr="009D6D2B">
        <w:rPr>
          <w:vertAlign w:val="superscript"/>
        </w:rPr>
        <w:t>th</w:t>
      </w:r>
      <w:r>
        <w:t xml:space="preserve"> June 2019.</w:t>
      </w:r>
    </w:p>
    <w:p w14:paraId="653A70A3"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Merlinda Andoni, Research Associate, Heriot-Watt University</w:t>
      </w:r>
    </w:p>
    <w:p w14:paraId="0DFFF82E"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Laura Brown, Centre Manager, EPSRC National Centre for Energy Systems Integration</w:t>
      </w:r>
    </w:p>
    <w:p w14:paraId="2FE0C3D2"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Christian Calvillo, Research Associate, University of Strathclyde</w:t>
      </w:r>
    </w:p>
    <w:p w14:paraId="5CC51139"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Chris Dent, Reader in Industrial Mathematics, School of Maths, University of Edinburgh</w:t>
      </w:r>
    </w:p>
    <w:p w14:paraId="0F32B1EB"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Rebecca Ford, Research Director for EnergyREV, University of Strathclyde</w:t>
      </w:r>
    </w:p>
    <w:p w14:paraId="26E041AA"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Stuart Galloway, Processor of Electrical Engineering, University of Strathclyde</w:t>
      </w:r>
    </w:p>
    <w:p w14:paraId="0443E091"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Geoffrey Hammond, Professor Emeritus, University of Bath</w:t>
      </w:r>
    </w:p>
    <w:p w14:paraId="3B0ACAEE"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Matthew Hannon, Senior Lecturer, University of Strathclyde</w:t>
      </w:r>
    </w:p>
    <w:p w14:paraId="2817E567"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Gareth</w:t>
      </w:r>
      <w:r w:rsidRPr="009D6D2B">
        <w:rPr>
          <w:rFonts w:ascii="Calibri" w:eastAsia="Calibri" w:hAnsi="Calibri" w:cs="Times New Roman"/>
          <w:sz w:val="24"/>
        </w:rPr>
        <w:tab/>
        <w:t>Harrison, Professor and CESI Associate Director, University of Edinburgh</w:t>
      </w:r>
    </w:p>
    <w:p w14:paraId="37C86B32"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David Jenkins, Associate Professor and CESI Co-Investigator, Heriot-Watt University</w:t>
      </w:r>
    </w:p>
    <w:p w14:paraId="1EC541A5"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Michael Kattirtzi, Research Fellow, University of Edinburgh</w:t>
      </w:r>
    </w:p>
    <w:p w14:paraId="107420AD"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Ragne Low, Energy and Climate Change Directorate, Scottish Government</w:t>
      </w:r>
    </w:p>
    <w:p w14:paraId="52163622"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Scott Milne, Head of Insights, Energy Systems Catapult</w:t>
      </w:r>
    </w:p>
    <w:p w14:paraId="3927936A"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Alison Norton, CESI Research Support Officer, Newcastle University</w:t>
      </w:r>
    </w:p>
    <w:p w14:paraId="3E4F13E9"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Peter Pearson, Honorary Professor, Imperial College London</w:t>
      </w:r>
    </w:p>
    <w:p w14:paraId="7ABBB9A4"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Wei Sun, Research Associate, School of Engineering, University of Edinburgh</w:t>
      </w:r>
    </w:p>
    <w:p w14:paraId="0ECDCD48"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Phil Taylor, Director of CESI and Head of Engineering, Newcastle University</w:t>
      </w:r>
    </w:p>
    <w:p w14:paraId="0848EAA6"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Britta Turner, Research Associate, Durham University</w:t>
      </w:r>
    </w:p>
    <w:p w14:paraId="705E8B37"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Sara Walker, Professor and Associate Director of CESI, Newcastle University</w:t>
      </w:r>
    </w:p>
    <w:p w14:paraId="760F9D8F"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Rob Westaway, Senior Research Fellow, University of Glasgow</w:t>
      </w:r>
    </w:p>
    <w:p w14:paraId="501C7C65"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Charlie Wilson, Reader, Tyndall Centre for Climate Change Research, University of East Anglia</w:t>
      </w:r>
    </w:p>
    <w:p w14:paraId="6FDD1BDC"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Mark Winskel, Senior Lecturer, University of Edinburgh</w:t>
      </w:r>
      <w:r w:rsidRPr="009D6D2B">
        <w:rPr>
          <w:rFonts w:ascii="Calibri" w:eastAsia="Calibri" w:hAnsi="Calibri" w:cs="Times New Roman"/>
          <w:sz w:val="24"/>
        </w:rPr>
        <w:tab/>
      </w:r>
    </w:p>
    <w:p w14:paraId="1082B9B7" w14:textId="77777777" w:rsidR="009D6D2B" w:rsidRPr="009D6D2B" w:rsidRDefault="009D6D2B" w:rsidP="00456DC6">
      <w:pPr>
        <w:numPr>
          <w:ilvl w:val="0"/>
          <w:numId w:val="17"/>
        </w:numPr>
        <w:spacing w:after="0" w:line="240" w:lineRule="auto"/>
        <w:contextualSpacing/>
        <w:jc w:val="left"/>
        <w:rPr>
          <w:rFonts w:ascii="Calibri" w:eastAsia="Calibri" w:hAnsi="Calibri" w:cs="Times New Roman"/>
          <w:sz w:val="24"/>
        </w:rPr>
      </w:pPr>
      <w:r w:rsidRPr="009D6D2B">
        <w:rPr>
          <w:rFonts w:ascii="Calibri" w:eastAsia="Calibri" w:hAnsi="Calibri" w:cs="Times New Roman"/>
          <w:sz w:val="24"/>
        </w:rPr>
        <w:t>Alec Waterhouse, Head of Modelling, BEIS, UK Government</w:t>
      </w:r>
    </w:p>
    <w:p w14:paraId="021B5F73" w14:textId="77777777" w:rsidR="009D6D2B" w:rsidRPr="009D6D2B" w:rsidRDefault="009D6D2B" w:rsidP="008C5F71">
      <w:pPr>
        <w:pStyle w:val="ListParagraph"/>
        <w:ind w:left="0"/>
        <w:jc w:val="both"/>
        <w:rPr>
          <w:sz w:val="24"/>
        </w:rPr>
      </w:pPr>
    </w:p>
    <w:p w14:paraId="6F297A91" w14:textId="77777777" w:rsidR="00F83093" w:rsidRDefault="00F83093" w:rsidP="008C5F71">
      <w:pPr>
        <w:pStyle w:val="ListParagraph"/>
        <w:ind w:left="0"/>
        <w:jc w:val="both"/>
        <w:rPr>
          <w:b/>
        </w:rPr>
      </w:pPr>
    </w:p>
    <w:p w14:paraId="62F720C6" w14:textId="77777777" w:rsidR="00A173B0" w:rsidRPr="00662A76" w:rsidRDefault="00A173B0" w:rsidP="00B236A9">
      <w:pPr>
        <w:pStyle w:val="ListParagraph"/>
        <w:ind w:left="0"/>
        <w:jc w:val="both"/>
        <w:rPr>
          <w:b/>
          <w:sz w:val="24"/>
        </w:rPr>
      </w:pPr>
      <w:r w:rsidRPr="00662A76">
        <w:rPr>
          <w:b/>
          <w:sz w:val="24"/>
        </w:rPr>
        <w:t>Appendix 3</w:t>
      </w:r>
      <w:r w:rsidR="00B236A9" w:rsidRPr="00662A76">
        <w:rPr>
          <w:b/>
          <w:sz w:val="24"/>
        </w:rPr>
        <w:t xml:space="preserve"> </w:t>
      </w:r>
    </w:p>
    <w:p w14:paraId="25500AEF" w14:textId="05A02507" w:rsidR="00327BD2" w:rsidRDefault="00327BD2" w:rsidP="00B236A9">
      <w:pPr>
        <w:pStyle w:val="ListParagraph"/>
        <w:ind w:left="0"/>
        <w:jc w:val="both"/>
      </w:pPr>
      <w:r w:rsidRPr="0073751F">
        <w:t>List</w:t>
      </w:r>
      <w:r w:rsidR="0073751F" w:rsidRPr="0073751F">
        <w:t xml:space="preserve"> of attendees </w:t>
      </w:r>
      <w:r w:rsidR="00DB4E79" w:rsidRPr="0073751F">
        <w:t>at Workshop</w:t>
      </w:r>
      <w:r w:rsidR="0073751F">
        <w:t xml:space="preserve"> 3</w:t>
      </w:r>
      <w:r w:rsidR="0073751F" w:rsidRPr="0073751F">
        <w:t xml:space="preserve">: </w:t>
      </w:r>
      <w:r w:rsidR="0073751F">
        <w:t xml:space="preserve">Stakeholder </w:t>
      </w:r>
      <w:r w:rsidR="0073751F" w:rsidRPr="0073751F">
        <w:t xml:space="preserve">Perspectives on Energy System Integration Research, </w:t>
      </w:r>
      <w:r w:rsidR="0073751F">
        <w:t>Technology and Innovation Centre, University of Strathclyde</w:t>
      </w:r>
      <w:r w:rsidR="00F83093">
        <w:t>, 28th January 2020.</w:t>
      </w:r>
    </w:p>
    <w:p w14:paraId="0AC03FC7" w14:textId="77777777" w:rsidR="008C0F89" w:rsidRDefault="008C0F89" w:rsidP="00B236A9">
      <w:pPr>
        <w:pStyle w:val="ListParagraph"/>
        <w:ind w:left="0"/>
        <w:jc w:val="both"/>
      </w:pPr>
    </w:p>
    <w:tbl>
      <w:tblPr>
        <w:tblStyle w:val="TableGrid"/>
        <w:tblW w:w="0" w:type="auto"/>
        <w:tblLook w:val="04A0" w:firstRow="1" w:lastRow="0" w:firstColumn="1" w:lastColumn="0" w:noHBand="0" w:noVBand="1"/>
      </w:tblPr>
      <w:tblGrid>
        <w:gridCol w:w="1838"/>
        <w:gridCol w:w="2037"/>
        <w:gridCol w:w="5060"/>
      </w:tblGrid>
      <w:tr w:rsidR="008C0F89" w:rsidRPr="008C0F89" w14:paraId="2C5A9805" w14:textId="77777777" w:rsidTr="008C0F89">
        <w:trPr>
          <w:trHeight w:val="250"/>
        </w:trPr>
        <w:tc>
          <w:tcPr>
            <w:tcW w:w="1838" w:type="dxa"/>
            <w:noWrap/>
            <w:hideMark/>
          </w:tcPr>
          <w:p w14:paraId="0C5B7DAD" w14:textId="77777777" w:rsidR="008C0F89" w:rsidRPr="008C0F89" w:rsidRDefault="008C0F89" w:rsidP="008C0F89">
            <w:pPr>
              <w:pStyle w:val="ListParagraph"/>
              <w:ind w:left="174"/>
              <w:jc w:val="both"/>
              <w:rPr>
                <w:sz w:val="20"/>
              </w:rPr>
            </w:pPr>
            <w:r w:rsidRPr="008C0F89">
              <w:rPr>
                <w:sz w:val="20"/>
              </w:rPr>
              <w:t>John</w:t>
            </w:r>
          </w:p>
        </w:tc>
        <w:tc>
          <w:tcPr>
            <w:tcW w:w="1679" w:type="dxa"/>
            <w:noWrap/>
            <w:hideMark/>
          </w:tcPr>
          <w:p w14:paraId="2CF11B28" w14:textId="77777777" w:rsidR="008C0F89" w:rsidRPr="008C0F89" w:rsidRDefault="008C0F89" w:rsidP="008C0F89">
            <w:pPr>
              <w:pStyle w:val="ListParagraph"/>
              <w:jc w:val="both"/>
              <w:rPr>
                <w:sz w:val="20"/>
              </w:rPr>
            </w:pPr>
            <w:r w:rsidRPr="008C0F89">
              <w:rPr>
                <w:sz w:val="20"/>
              </w:rPr>
              <w:t>Agbonrofo</w:t>
            </w:r>
          </w:p>
        </w:tc>
        <w:tc>
          <w:tcPr>
            <w:tcW w:w="5060" w:type="dxa"/>
            <w:noWrap/>
            <w:hideMark/>
          </w:tcPr>
          <w:p w14:paraId="38ABA80C"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505A061C" w14:textId="77777777" w:rsidTr="008C0F89">
        <w:trPr>
          <w:trHeight w:val="250"/>
        </w:trPr>
        <w:tc>
          <w:tcPr>
            <w:tcW w:w="1838" w:type="dxa"/>
            <w:noWrap/>
            <w:hideMark/>
          </w:tcPr>
          <w:p w14:paraId="2A86D27B" w14:textId="77777777" w:rsidR="008C0F89" w:rsidRPr="008C0F89" w:rsidRDefault="008C0F89" w:rsidP="008C0F89">
            <w:pPr>
              <w:pStyle w:val="ListParagraph"/>
              <w:ind w:left="174"/>
              <w:jc w:val="both"/>
              <w:rPr>
                <w:sz w:val="20"/>
              </w:rPr>
            </w:pPr>
            <w:r w:rsidRPr="008C0F89">
              <w:rPr>
                <w:sz w:val="20"/>
              </w:rPr>
              <w:t>Oluwafisayo</w:t>
            </w:r>
          </w:p>
        </w:tc>
        <w:tc>
          <w:tcPr>
            <w:tcW w:w="1679" w:type="dxa"/>
            <w:noWrap/>
            <w:hideMark/>
          </w:tcPr>
          <w:p w14:paraId="11458A49" w14:textId="77777777" w:rsidR="008C0F89" w:rsidRPr="008C0F89" w:rsidRDefault="008C0F89" w:rsidP="008C0F89">
            <w:pPr>
              <w:pStyle w:val="ListParagraph"/>
              <w:jc w:val="both"/>
              <w:rPr>
                <w:sz w:val="20"/>
              </w:rPr>
            </w:pPr>
            <w:r w:rsidRPr="008C0F89">
              <w:rPr>
                <w:sz w:val="20"/>
              </w:rPr>
              <w:t>Alabi</w:t>
            </w:r>
          </w:p>
        </w:tc>
        <w:tc>
          <w:tcPr>
            <w:tcW w:w="5060" w:type="dxa"/>
            <w:noWrap/>
            <w:hideMark/>
          </w:tcPr>
          <w:p w14:paraId="33D6BE94"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675EA657" w14:textId="77777777" w:rsidTr="008C0F89">
        <w:trPr>
          <w:trHeight w:val="250"/>
        </w:trPr>
        <w:tc>
          <w:tcPr>
            <w:tcW w:w="1838" w:type="dxa"/>
            <w:noWrap/>
            <w:hideMark/>
          </w:tcPr>
          <w:p w14:paraId="28A951EA" w14:textId="77777777" w:rsidR="008C0F89" w:rsidRPr="008C0F89" w:rsidRDefault="008C0F89" w:rsidP="008C0F89">
            <w:pPr>
              <w:pStyle w:val="ListParagraph"/>
              <w:ind w:left="174"/>
              <w:jc w:val="both"/>
              <w:rPr>
                <w:sz w:val="20"/>
              </w:rPr>
            </w:pPr>
            <w:r w:rsidRPr="008C0F89">
              <w:rPr>
                <w:sz w:val="20"/>
              </w:rPr>
              <w:t>I Safak</w:t>
            </w:r>
          </w:p>
        </w:tc>
        <w:tc>
          <w:tcPr>
            <w:tcW w:w="1679" w:type="dxa"/>
            <w:noWrap/>
            <w:hideMark/>
          </w:tcPr>
          <w:p w14:paraId="02B84D83" w14:textId="77777777" w:rsidR="008C0F89" w:rsidRPr="008C0F89" w:rsidRDefault="008C0F89" w:rsidP="008C0F89">
            <w:pPr>
              <w:pStyle w:val="ListParagraph"/>
              <w:jc w:val="both"/>
              <w:rPr>
                <w:sz w:val="20"/>
              </w:rPr>
            </w:pPr>
            <w:r w:rsidRPr="008C0F89">
              <w:rPr>
                <w:sz w:val="20"/>
              </w:rPr>
              <w:t>Bayram</w:t>
            </w:r>
          </w:p>
        </w:tc>
        <w:tc>
          <w:tcPr>
            <w:tcW w:w="5060" w:type="dxa"/>
            <w:noWrap/>
            <w:hideMark/>
          </w:tcPr>
          <w:p w14:paraId="73824359"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6245855F" w14:textId="77777777" w:rsidTr="008C0F89">
        <w:trPr>
          <w:trHeight w:val="250"/>
        </w:trPr>
        <w:tc>
          <w:tcPr>
            <w:tcW w:w="1838" w:type="dxa"/>
            <w:noWrap/>
            <w:hideMark/>
          </w:tcPr>
          <w:p w14:paraId="352055DC" w14:textId="77777777" w:rsidR="008C0F89" w:rsidRPr="008C0F89" w:rsidRDefault="008C0F89" w:rsidP="008C0F89">
            <w:pPr>
              <w:pStyle w:val="ListParagraph"/>
              <w:ind w:left="174"/>
              <w:jc w:val="both"/>
              <w:rPr>
                <w:sz w:val="20"/>
              </w:rPr>
            </w:pPr>
            <w:r w:rsidRPr="008C0F89">
              <w:rPr>
                <w:sz w:val="20"/>
              </w:rPr>
              <w:t>Ali El Hadi</w:t>
            </w:r>
          </w:p>
        </w:tc>
        <w:tc>
          <w:tcPr>
            <w:tcW w:w="1679" w:type="dxa"/>
            <w:noWrap/>
            <w:hideMark/>
          </w:tcPr>
          <w:p w14:paraId="348AB53C" w14:textId="77777777" w:rsidR="008C0F89" w:rsidRPr="008C0F89" w:rsidRDefault="008C0F89" w:rsidP="008C0F89">
            <w:pPr>
              <w:pStyle w:val="ListParagraph"/>
              <w:jc w:val="both"/>
              <w:rPr>
                <w:sz w:val="20"/>
              </w:rPr>
            </w:pPr>
            <w:r w:rsidRPr="008C0F89">
              <w:rPr>
                <w:sz w:val="20"/>
              </w:rPr>
              <w:t>Berjawi</w:t>
            </w:r>
          </w:p>
        </w:tc>
        <w:tc>
          <w:tcPr>
            <w:tcW w:w="5060" w:type="dxa"/>
            <w:noWrap/>
            <w:hideMark/>
          </w:tcPr>
          <w:p w14:paraId="4857903E" w14:textId="77777777" w:rsidR="008C0F89" w:rsidRPr="008C0F89" w:rsidRDefault="008C0F89" w:rsidP="008C0F89">
            <w:pPr>
              <w:pStyle w:val="ListParagraph"/>
              <w:jc w:val="both"/>
              <w:rPr>
                <w:sz w:val="20"/>
              </w:rPr>
            </w:pPr>
            <w:r w:rsidRPr="008C0F89">
              <w:rPr>
                <w:sz w:val="20"/>
              </w:rPr>
              <w:t>Newcastle University</w:t>
            </w:r>
          </w:p>
        </w:tc>
      </w:tr>
      <w:tr w:rsidR="008C0F89" w:rsidRPr="008C0F89" w14:paraId="1F98B263" w14:textId="77777777" w:rsidTr="008C0F89">
        <w:trPr>
          <w:trHeight w:val="250"/>
        </w:trPr>
        <w:tc>
          <w:tcPr>
            <w:tcW w:w="1838" w:type="dxa"/>
            <w:noWrap/>
            <w:hideMark/>
          </w:tcPr>
          <w:p w14:paraId="201A681A" w14:textId="77777777" w:rsidR="008C0F89" w:rsidRPr="008C0F89" w:rsidRDefault="008C0F89" w:rsidP="008C0F89">
            <w:pPr>
              <w:pStyle w:val="ListParagraph"/>
              <w:ind w:left="174"/>
              <w:jc w:val="both"/>
              <w:rPr>
                <w:sz w:val="20"/>
              </w:rPr>
            </w:pPr>
            <w:r w:rsidRPr="008C0F89">
              <w:rPr>
                <w:sz w:val="20"/>
              </w:rPr>
              <w:t>Jonathan</w:t>
            </w:r>
          </w:p>
        </w:tc>
        <w:tc>
          <w:tcPr>
            <w:tcW w:w="1679" w:type="dxa"/>
            <w:noWrap/>
            <w:hideMark/>
          </w:tcPr>
          <w:p w14:paraId="30187813" w14:textId="77777777" w:rsidR="008C0F89" w:rsidRPr="008C0F89" w:rsidRDefault="008C0F89" w:rsidP="008C0F89">
            <w:pPr>
              <w:pStyle w:val="ListParagraph"/>
              <w:jc w:val="both"/>
              <w:rPr>
                <w:sz w:val="20"/>
              </w:rPr>
            </w:pPr>
            <w:r w:rsidRPr="008C0F89">
              <w:rPr>
                <w:sz w:val="20"/>
              </w:rPr>
              <w:t>Bowes</w:t>
            </w:r>
          </w:p>
        </w:tc>
        <w:tc>
          <w:tcPr>
            <w:tcW w:w="5060" w:type="dxa"/>
            <w:noWrap/>
            <w:hideMark/>
          </w:tcPr>
          <w:p w14:paraId="35C34772"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279C2F06" w14:textId="77777777" w:rsidTr="008C0F89">
        <w:trPr>
          <w:trHeight w:val="250"/>
        </w:trPr>
        <w:tc>
          <w:tcPr>
            <w:tcW w:w="1838" w:type="dxa"/>
            <w:noWrap/>
            <w:hideMark/>
          </w:tcPr>
          <w:p w14:paraId="40004EDD" w14:textId="77777777" w:rsidR="008C0F89" w:rsidRPr="008C0F89" w:rsidRDefault="008C0F89" w:rsidP="008C0F89">
            <w:pPr>
              <w:pStyle w:val="ListParagraph"/>
              <w:ind w:left="174"/>
              <w:jc w:val="both"/>
              <w:rPr>
                <w:sz w:val="20"/>
              </w:rPr>
            </w:pPr>
            <w:r w:rsidRPr="008C0F89">
              <w:rPr>
                <w:sz w:val="20"/>
              </w:rPr>
              <w:t>Ruben</w:t>
            </w:r>
          </w:p>
        </w:tc>
        <w:tc>
          <w:tcPr>
            <w:tcW w:w="1679" w:type="dxa"/>
            <w:noWrap/>
            <w:hideMark/>
          </w:tcPr>
          <w:p w14:paraId="66DE5863" w14:textId="77777777" w:rsidR="008C0F89" w:rsidRPr="008C0F89" w:rsidRDefault="008C0F89" w:rsidP="008C0F89">
            <w:pPr>
              <w:pStyle w:val="ListParagraph"/>
              <w:jc w:val="both"/>
              <w:rPr>
                <w:sz w:val="20"/>
              </w:rPr>
            </w:pPr>
            <w:r w:rsidRPr="008C0F89">
              <w:rPr>
                <w:sz w:val="20"/>
              </w:rPr>
              <w:t>Bravo</w:t>
            </w:r>
          </w:p>
        </w:tc>
        <w:tc>
          <w:tcPr>
            <w:tcW w:w="5060" w:type="dxa"/>
            <w:noWrap/>
            <w:hideMark/>
          </w:tcPr>
          <w:p w14:paraId="7AF1C193" w14:textId="77777777" w:rsidR="008C0F89" w:rsidRPr="008C0F89" w:rsidRDefault="008C0F89" w:rsidP="008C0F89">
            <w:pPr>
              <w:pStyle w:val="ListParagraph"/>
              <w:jc w:val="both"/>
              <w:rPr>
                <w:sz w:val="20"/>
              </w:rPr>
            </w:pPr>
            <w:r w:rsidRPr="008C0F89">
              <w:rPr>
                <w:sz w:val="20"/>
              </w:rPr>
              <w:t>University of Edinburgh</w:t>
            </w:r>
          </w:p>
        </w:tc>
      </w:tr>
      <w:tr w:rsidR="008C0F89" w:rsidRPr="008C0F89" w14:paraId="52561F03" w14:textId="77777777" w:rsidTr="008C0F89">
        <w:trPr>
          <w:trHeight w:val="250"/>
        </w:trPr>
        <w:tc>
          <w:tcPr>
            <w:tcW w:w="1838" w:type="dxa"/>
            <w:noWrap/>
            <w:hideMark/>
          </w:tcPr>
          <w:p w14:paraId="2DC4AE28" w14:textId="77777777" w:rsidR="008C0F89" w:rsidRPr="008C0F89" w:rsidRDefault="008C0F89" w:rsidP="008C0F89">
            <w:pPr>
              <w:pStyle w:val="ListParagraph"/>
              <w:ind w:left="174"/>
              <w:jc w:val="both"/>
              <w:rPr>
                <w:sz w:val="20"/>
              </w:rPr>
            </w:pPr>
            <w:r w:rsidRPr="008C0F89">
              <w:rPr>
                <w:sz w:val="20"/>
              </w:rPr>
              <w:t>Laura</w:t>
            </w:r>
          </w:p>
        </w:tc>
        <w:tc>
          <w:tcPr>
            <w:tcW w:w="1679" w:type="dxa"/>
            <w:noWrap/>
            <w:hideMark/>
          </w:tcPr>
          <w:p w14:paraId="6D59F81D" w14:textId="77777777" w:rsidR="008C0F89" w:rsidRPr="008C0F89" w:rsidRDefault="008C0F89" w:rsidP="008C0F89">
            <w:pPr>
              <w:pStyle w:val="ListParagraph"/>
              <w:jc w:val="both"/>
              <w:rPr>
                <w:sz w:val="20"/>
              </w:rPr>
            </w:pPr>
            <w:r w:rsidRPr="008C0F89">
              <w:rPr>
                <w:sz w:val="20"/>
              </w:rPr>
              <w:t>Brown</w:t>
            </w:r>
          </w:p>
        </w:tc>
        <w:tc>
          <w:tcPr>
            <w:tcW w:w="5060" w:type="dxa"/>
            <w:noWrap/>
            <w:hideMark/>
          </w:tcPr>
          <w:p w14:paraId="2F906A98" w14:textId="77777777" w:rsidR="008C0F89" w:rsidRPr="008C0F89" w:rsidRDefault="008C0F89" w:rsidP="008C0F89">
            <w:pPr>
              <w:pStyle w:val="ListParagraph"/>
              <w:jc w:val="both"/>
              <w:rPr>
                <w:sz w:val="20"/>
              </w:rPr>
            </w:pPr>
            <w:r w:rsidRPr="008C0F89">
              <w:rPr>
                <w:sz w:val="20"/>
              </w:rPr>
              <w:t>EPSRC National Centre for Energy Systems Integration</w:t>
            </w:r>
          </w:p>
        </w:tc>
      </w:tr>
      <w:tr w:rsidR="008C0F89" w:rsidRPr="008C0F89" w14:paraId="6C348904" w14:textId="77777777" w:rsidTr="008C0F89">
        <w:trPr>
          <w:trHeight w:val="250"/>
        </w:trPr>
        <w:tc>
          <w:tcPr>
            <w:tcW w:w="1838" w:type="dxa"/>
            <w:noWrap/>
            <w:hideMark/>
          </w:tcPr>
          <w:p w14:paraId="4CF08F1B" w14:textId="77777777" w:rsidR="008C0F89" w:rsidRPr="008C0F89" w:rsidRDefault="008C0F89" w:rsidP="008C0F89">
            <w:pPr>
              <w:pStyle w:val="ListParagraph"/>
              <w:ind w:left="174"/>
              <w:jc w:val="both"/>
              <w:rPr>
                <w:sz w:val="20"/>
              </w:rPr>
            </w:pPr>
            <w:r w:rsidRPr="008C0F89">
              <w:rPr>
                <w:sz w:val="20"/>
              </w:rPr>
              <w:lastRenderedPageBreak/>
              <w:t>Eric</w:t>
            </w:r>
          </w:p>
        </w:tc>
        <w:tc>
          <w:tcPr>
            <w:tcW w:w="1679" w:type="dxa"/>
            <w:noWrap/>
            <w:hideMark/>
          </w:tcPr>
          <w:p w14:paraId="43AED08E" w14:textId="77777777" w:rsidR="008C0F89" w:rsidRPr="008C0F89" w:rsidRDefault="008C0F89" w:rsidP="008C0F89">
            <w:pPr>
              <w:pStyle w:val="ListParagraph"/>
              <w:jc w:val="both"/>
              <w:rPr>
                <w:sz w:val="20"/>
              </w:rPr>
            </w:pPr>
            <w:r w:rsidRPr="008C0F89">
              <w:rPr>
                <w:sz w:val="20"/>
              </w:rPr>
              <w:t>Brown</w:t>
            </w:r>
          </w:p>
        </w:tc>
        <w:tc>
          <w:tcPr>
            <w:tcW w:w="5060" w:type="dxa"/>
            <w:noWrap/>
            <w:hideMark/>
          </w:tcPr>
          <w:p w14:paraId="2483B7F2" w14:textId="77777777" w:rsidR="008C0F89" w:rsidRPr="008C0F89" w:rsidRDefault="008C0F89" w:rsidP="008C0F89">
            <w:pPr>
              <w:pStyle w:val="ListParagraph"/>
              <w:jc w:val="both"/>
              <w:rPr>
                <w:sz w:val="20"/>
              </w:rPr>
            </w:pPr>
            <w:r w:rsidRPr="008C0F89">
              <w:rPr>
                <w:sz w:val="20"/>
              </w:rPr>
              <w:t>Energy Systems Catapult</w:t>
            </w:r>
          </w:p>
        </w:tc>
      </w:tr>
      <w:tr w:rsidR="008C0F89" w:rsidRPr="008C0F89" w14:paraId="4169FFC6" w14:textId="77777777" w:rsidTr="008C0F89">
        <w:trPr>
          <w:trHeight w:val="250"/>
        </w:trPr>
        <w:tc>
          <w:tcPr>
            <w:tcW w:w="1838" w:type="dxa"/>
            <w:noWrap/>
            <w:hideMark/>
          </w:tcPr>
          <w:p w14:paraId="367950F2" w14:textId="77777777" w:rsidR="008C0F89" w:rsidRPr="008C0F89" w:rsidRDefault="008C0F89" w:rsidP="008C0F89">
            <w:pPr>
              <w:pStyle w:val="ListParagraph"/>
              <w:ind w:left="174"/>
              <w:jc w:val="both"/>
              <w:rPr>
                <w:sz w:val="20"/>
              </w:rPr>
            </w:pPr>
            <w:r w:rsidRPr="008C0F89">
              <w:rPr>
                <w:sz w:val="20"/>
              </w:rPr>
              <w:t>Susan</w:t>
            </w:r>
          </w:p>
        </w:tc>
        <w:tc>
          <w:tcPr>
            <w:tcW w:w="1679" w:type="dxa"/>
            <w:noWrap/>
            <w:hideMark/>
          </w:tcPr>
          <w:p w14:paraId="67231C5E" w14:textId="77777777" w:rsidR="008C0F89" w:rsidRPr="008C0F89" w:rsidRDefault="008C0F89" w:rsidP="008C0F89">
            <w:pPr>
              <w:pStyle w:val="ListParagraph"/>
              <w:jc w:val="both"/>
              <w:rPr>
                <w:sz w:val="20"/>
              </w:rPr>
            </w:pPr>
            <w:r w:rsidRPr="008C0F89">
              <w:rPr>
                <w:sz w:val="20"/>
              </w:rPr>
              <w:t>Brush</w:t>
            </w:r>
          </w:p>
        </w:tc>
        <w:tc>
          <w:tcPr>
            <w:tcW w:w="5060" w:type="dxa"/>
            <w:noWrap/>
            <w:hideMark/>
          </w:tcPr>
          <w:p w14:paraId="490434CA" w14:textId="77777777" w:rsidR="008C0F89" w:rsidRPr="008C0F89" w:rsidRDefault="008C0F89" w:rsidP="008C0F89">
            <w:pPr>
              <w:pStyle w:val="ListParagraph"/>
              <w:jc w:val="both"/>
              <w:rPr>
                <w:sz w:val="20"/>
              </w:rPr>
            </w:pPr>
            <w:r w:rsidRPr="008C0F89">
              <w:rPr>
                <w:sz w:val="20"/>
              </w:rPr>
              <w:t>Strathclyde University</w:t>
            </w:r>
          </w:p>
        </w:tc>
      </w:tr>
      <w:tr w:rsidR="008C0F89" w:rsidRPr="008C0F89" w14:paraId="59E62C42" w14:textId="77777777" w:rsidTr="008C0F89">
        <w:trPr>
          <w:trHeight w:val="250"/>
        </w:trPr>
        <w:tc>
          <w:tcPr>
            <w:tcW w:w="1838" w:type="dxa"/>
            <w:noWrap/>
            <w:hideMark/>
          </w:tcPr>
          <w:p w14:paraId="1A863955" w14:textId="77777777" w:rsidR="008C0F89" w:rsidRPr="008C0F89" w:rsidRDefault="008C0F89" w:rsidP="008C0F89">
            <w:pPr>
              <w:pStyle w:val="ListParagraph"/>
              <w:ind w:left="174"/>
              <w:jc w:val="both"/>
              <w:rPr>
                <w:sz w:val="20"/>
              </w:rPr>
            </w:pPr>
            <w:r w:rsidRPr="008C0F89">
              <w:rPr>
                <w:sz w:val="20"/>
              </w:rPr>
              <w:t>Christian</w:t>
            </w:r>
          </w:p>
        </w:tc>
        <w:tc>
          <w:tcPr>
            <w:tcW w:w="1679" w:type="dxa"/>
            <w:noWrap/>
            <w:hideMark/>
          </w:tcPr>
          <w:p w14:paraId="2A5222A9" w14:textId="77777777" w:rsidR="008C0F89" w:rsidRPr="008C0F89" w:rsidRDefault="008C0F89" w:rsidP="008C0F89">
            <w:pPr>
              <w:pStyle w:val="ListParagraph"/>
              <w:jc w:val="both"/>
              <w:rPr>
                <w:sz w:val="20"/>
              </w:rPr>
            </w:pPr>
            <w:r w:rsidRPr="008C0F89">
              <w:rPr>
                <w:sz w:val="20"/>
              </w:rPr>
              <w:t>Calvillo</w:t>
            </w:r>
          </w:p>
        </w:tc>
        <w:tc>
          <w:tcPr>
            <w:tcW w:w="5060" w:type="dxa"/>
            <w:noWrap/>
            <w:hideMark/>
          </w:tcPr>
          <w:p w14:paraId="2C086A63"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29917872" w14:textId="77777777" w:rsidTr="008C0F89">
        <w:trPr>
          <w:trHeight w:val="250"/>
        </w:trPr>
        <w:tc>
          <w:tcPr>
            <w:tcW w:w="1838" w:type="dxa"/>
            <w:noWrap/>
            <w:hideMark/>
          </w:tcPr>
          <w:p w14:paraId="6E3CC713" w14:textId="77777777" w:rsidR="008C0F89" w:rsidRPr="008C0F89" w:rsidRDefault="008C0F89" w:rsidP="008C0F89">
            <w:pPr>
              <w:pStyle w:val="ListParagraph"/>
              <w:ind w:left="174"/>
              <w:jc w:val="both"/>
              <w:rPr>
                <w:sz w:val="20"/>
              </w:rPr>
            </w:pPr>
            <w:r w:rsidRPr="008C0F89">
              <w:rPr>
                <w:sz w:val="20"/>
              </w:rPr>
              <w:t>Hannah</w:t>
            </w:r>
          </w:p>
        </w:tc>
        <w:tc>
          <w:tcPr>
            <w:tcW w:w="1679" w:type="dxa"/>
            <w:noWrap/>
            <w:hideMark/>
          </w:tcPr>
          <w:p w14:paraId="2CAE21B5" w14:textId="77777777" w:rsidR="008C0F89" w:rsidRPr="008C0F89" w:rsidRDefault="008C0F89" w:rsidP="008C0F89">
            <w:pPr>
              <w:pStyle w:val="ListParagraph"/>
              <w:jc w:val="both"/>
              <w:rPr>
                <w:sz w:val="20"/>
              </w:rPr>
            </w:pPr>
            <w:r w:rsidRPr="008C0F89">
              <w:rPr>
                <w:sz w:val="20"/>
              </w:rPr>
              <w:t>Chalmers</w:t>
            </w:r>
          </w:p>
        </w:tc>
        <w:tc>
          <w:tcPr>
            <w:tcW w:w="5060" w:type="dxa"/>
            <w:noWrap/>
            <w:hideMark/>
          </w:tcPr>
          <w:p w14:paraId="2F4FF5B2" w14:textId="77777777" w:rsidR="008C0F89" w:rsidRPr="008C0F89" w:rsidRDefault="008C0F89" w:rsidP="008C0F89">
            <w:pPr>
              <w:pStyle w:val="ListParagraph"/>
              <w:jc w:val="both"/>
              <w:rPr>
                <w:sz w:val="20"/>
              </w:rPr>
            </w:pPr>
            <w:r w:rsidRPr="008C0F89">
              <w:rPr>
                <w:sz w:val="20"/>
              </w:rPr>
              <w:t>University of Edinburgh</w:t>
            </w:r>
          </w:p>
        </w:tc>
      </w:tr>
      <w:tr w:rsidR="008C0F89" w:rsidRPr="008C0F89" w14:paraId="31FFBCEC" w14:textId="77777777" w:rsidTr="008C0F89">
        <w:trPr>
          <w:trHeight w:val="250"/>
        </w:trPr>
        <w:tc>
          <w:tcPr>
            <w:tcW w:w="1838" w:type="dxa"/>
            <w:noWrap/>
            <w:hideMark/>
          </w:tcPr>
          <w:p w14:paraId="4CC66B87" w14:textId="77777777" w:rsidR="008C0F89" w:rsidRPr="008C0F89" w:rsidRDefault="008C0F89" w:rsidP="008C0F89">
            <w:pPr>
              <w:pStyle w:val="ListParagraph"/>
              <w:ind w:left="174"/>
              <w:jc w:val="both"/>
              <w:rPr>
                <w:sz w:val="20"/>
              </w:rPr>
            </w:pPr>
            <w:r w:rsidRPr="008C0F89">
              <w:rPr>
                <w:sz w:val="20"/>
              </w:rPr>
              <w:t>Brian</w:t>
            </w:r>
          </w:p>
        </w:tc>
        <w:tc>
          <w:tcPr>
            <w:tcW w:w="1679" w:type="dxa"/>
            <w:noWrap/>
            <w:hideMark/>
          </w:tcPr>
          <w:p w14:paraId="73180A22" w14:textId="77777777" w:rsidR="008C0F89" w:rsidRPr="008C0F89" w:rsidRDefault="008C0F89" w:rsidP="008C0F89">
            <w:pPr>
              <w:pStyle w:val="ListParagraph"/>
              <w:jc w:val="both"/>
              <w:rPr>
                <w:sz w:val="20"/>
              </w:rPr>
            </w:pPr>
            <w:r w:rsidRPr="008C0F89">
              <w:rPr>
                <w:sz w:val="20"/>
              </w:rPr>
              <w:t>Davison</w:t>
            </w:r>
          </w:p>
        </w:tc>
        <w:tc>
          <w:tcPr>
            <w:tcW w:w="5060" w:type="dxa"/>
            <w:noWrap/>
            <w:hideMark/>
          </w:tcPr>
          <w:p w14:paraId="7C49B05C" w14:textId="77777777" w:rsidR="008C0F89" w:rsidRPr="008C0F89" w:rsidRDefault="008C0F89" w:rsidP="008C0F89">
            <w:pPr>
              <w:pStyle w:val="ListParagraph"/>
              <w:jc w:val="both"/>
              <w:rPr>
                <w:sz w:val="20"/>
              </w:rPr>
            </w:pPr>
            <w:r w:rsidRPr="008C0F89">
              <w:rPr>
                <w:sz w:val="20"/>
              </w:rPr>
              <w:t>Edinburgh Napier University</w:t>
            </w:r>
          </w:p>
        </w:tc>
      </w:tr>
      <w:tr w:rsidR="008C0F89" w:rsidRPr="008C0F89" w14:paraId="00BB8ED7" w14:textId="77777777" w:rsidTr="008C0F89">
        <w:trPr>
          <w:trHeight w:val="250"/>
        </w:trPr>
        <w:tc>
          <w:tcPr>
            <w:tcW w:w="1838" w:type="dxa"/>
            <w:noWrap/>
            <w:hideMark/>
          </w:tcPr>
          <w:p w14:paraId="3AFF7B2F" w14:textId="77777777" w:rsidR="008C0F89" w:rsidRPr="008C0F89" w:rsidRDefault="008C0F89" w:rsidP="008C0F89">
            <w:pPr>
              <w:pStyle w:val="ListParagraph"/>
              <w:ind w:left="174"/>
              <w:jc w:val="both"/>
              <w:rPr>
                <w:sz w:val="20"/>
              </w:rPr>
            </w:pPr>
            <w:r w:rsidRPr="008C0F89">
              <w:rPr>
                <w:sz w:val="20"/>
              </w:rPr>
              <w:t>Kumar Biswajit</w:t>
            </w:r>
          </w:p>
        </w:tc>
        <w:tc>
          <w:tcPr>
            <w:tcW w:w="1679" w:type="dxa"/>
            <w:noWrap/>
            <w:hideMark/>
          </w:tcPr>
          <w:p w14:paraId="76257E8E" w14:textId="77777777" w:rsidR="008C0F89" w:rsidRPr="008C0F89" w:rsidRDefault="008C0F89" w:rsidP="008C0F89">
            <w:pPr>
              <w:pStyle w:val="ListParagraph"/>
              <w:jc w:val="both"/>
              <w:rPr>
                <w:sz w:val="20"/>
              </w:rPr>
            </w:pPr>
            <w:r w:rsidRPr="008C0F89">
              <w:rPr>
                <w:sz w:val="20"/>
              </w:rPr>
              <w:t>Debnath</w:t>
            </w:r>
          </w:p>
        </w:tc>
        <w:tc>
          <w:tcPr>
            <w:tcW w:w="5060" w:type="dxa"/>
            <w:noWrap/>
            <w:hideMark/>
          </w:tcPr>
          <w:p w14:paraId="17750E8A" w14:textId="77777777" w:rsidR="008C0F89" w:rsidRPr="008C0F89" w:rsidRDefault="008C0F89" w:rsidP="008C0F89">
            <w:pPr>
              <w:pStyle w:val="ListParagraph"/>
              <w:jc w:val="both"/>
              <w:rPr>
                <w:sz w:val="20"/>
              </w:rPr>
            </w:pPr>
            <w:r w:rsidRPr="008C0F89">
              <w:rPr>
                <w:sz w:val="20"/>
              </w:rPr>
              <w:t>Heriot-Watt University</w:t>
            </w:r>
          </w:p>
        </w:tc>
      </w:tr>
      <w:tr w:rsidR="008C0F89" w:rsidRPr="008C0F89" w14:paraId="107D51AA" w14:textId="77777777" w:rsidTr="008C0F89">
        <w:trPr>
          <w:trHeight w:val="250"/>
        </w:trPr>
        <w:tc>
          <w:tcPr>
            <w:tcW w:w="1838" w:type="dxa"/>
            <w:noWrap/>
            <w:hideMark/>
          </w:tcPr>
          <w:p w14:paraId="36638541" w14:textId="77777777" w:rsidR="008C0F89" w:rsidRPr="008C0F89" w:rsidRDefault="008C0F89" w:rsidP="008C0F89">
            <w:pPr>
              <w:pStyle w:val="ListParagraph"/>
              <w:ind w:left="174"/>
              <w:jc w:val="both"/>
              <w:rPr>
                <w:sz w:val="20"/>
              </w:rPr>
            </w:pPr>
            <w:r w:rsidRPr="008C0F89">
              <w:rPr>
                <w:sz w:val="20"/>
              </w:rPr>
              <w:t>Branka</w:t>
            </w:r>
          </w:p>
        </w:tc>
        <w:tc>
          <w:tcPr>
            <w:tcW w:w="1679" w:type="dxa"/>
            <w:noWrap/>
            <w:hideMark/>
          </w:tcPr>
          <w:p w14:paraId="22FBDC78" w14:textId="77777777" w:rsidR="008C0F89" w:rsidRPr="008C0F89" w:rsidRDefault="008C0F89" w:rsidP="008C0F89">
            <w:pPr>
              <w:pStyle w:val="ListParagraph"/>
              <w:jc w:val="both"/>
              <w:rPr>
                <w:sz w:val="20"/>
              </w:rPr>
            </w:pPr>
            <w:r w:rsidRPr="008C0F89">
              <w:rPr>
                <w:sz w:val="20"/>
              </w:rPr>
              <w:t>Dimitrijevic</w:t>
            </w:r>
          </w:p>
        </w:tc>
        <w:tc>
          <w:tcPr>
            <w:tcW w:w="5060" w:type="dxa"/>
            <w:noWrap/>
            <w:hideMark/>
          </w:tcPr>
          <w:p w14:paraId="33459BF8"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4FB4DF8C" w14:textId="77777777" w:rsidTr="008C0F89">
        <w:trPr>
          <w:trHeight w:val="250"/>
        </w:trPr>
        <w:tc>
          <w:tcPr>
            <w:tcW w:w="1838" w:type="dxa"/>
            <w:noWrap/>
            <w:hideMark/>
          </w:tcPr>
          <w:p w14:paraId="32B28EB2" w14:textId="77777777" w:rsidR="008C0F89" w:rsidRPr="008C0F89" w:rsidRDefault="008C0F89" w:rsidP="008C0F89">
            <w:pPr>
              <w:pStyle w:val="ListParagraph"/>
              <w:ind w:left="174"/>
              <w:jc w:val="both"/>
              <w:rPr>
                <w:sz w:val="20"/>
              </w:rPr>
            </w:pPr>
            <w:r w:rsidRPr="008C0F89">
              <w:rPr>
                <w:sz w:val="20"/>
              </w:rPr>
              <w:t>Jonathan</w:t>
            </w:r>
          </w:p>
        </w:tc>
        <w:tc>
          <w:tcPr>
            <w:tcW w:w="1679" w:type="dxa"/>
            <w:noWrap/>
            <w:hideMark/>
          </w:tcPr>
          <w:p w14:paraId="07191564" w14:textId="77777777" w:rsidR="008C0F89" w:rsidRPr="008C0F89" w:rsidRDefault="008C0F89" w:rsidP="008C0F89">
            <w:pPr>
              <w:pStyle w:val="ListParagraph"/>
              <w:jc w:val="both"/>
              <w:rPr>
                <w:sz w:val="20"/>
              </w:rPr>
            </w:pPr>
            <w:r w:rsidRPr="008C0F89">
              <w:rPr>
                <w:sz w:val="20"/>
              </w:rPr>
              <w:t>Fallman</w:t>
            </w:r>
          </w:p>
        </w:tc>
        <w:tc>
          <w:tcPr>
            <w:tcW w:w="5060" w:type="dxa"/>
            <w:noWrap/>
            <w:hideMark/>
          </w:tcPr>
          <w:p w14:paraId="68563ED2"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32C1523F" w14:textId="77777777" w:rsidTr="008C0F89">
        <w:trPr>
          <w:trHeight w:val="250"/>
        </w:trPr>
        <w:tc>
          <w:tcPr>
            <w:tcW w:w="1838" w:type="dxa"/>
            <w:noWrap/>
            <w:hideMark/>
          </w:tcPr>
          <w:p w14:paraId="68F0CEDB" w14:textId="77777777" w:rsidR="008C0F89" w:rsidRPr="008C0F89" w:rsidRDefault="008C0F89" w:rsidP="008C0F89">
            <w:pPr>
              <w:pStyle w:val="ListParagraph"/>
              <w:ind w:left="174"/>
              <w:jc w:val="both"/>
              <w:rPr>
                <w:sz w:val="20"/>
              </w:rPr>
            </w:pPr>
            <w:r w:rsidRPr="008C0F89">
              <w:rPr>
                <w:sz w:val="20"/>
              </w:rPr>
              <w:t>M Emad</w:t>
            </w:r>
          </w:p>
        </w:tc>
        <w:tc>
          <w:tcPr>
            <w:tcW w:w="1679" w:type="dxa"/>
            <w:noWrap/>
            <w:hideMark/>
          </w:tcPr>
          <w:p w14:paraId="793C8EF5" w14:textId="77777777" w:rsidR="008C0F89" w:rsidRPr="008C0F89" w:rsidRDefault="008C0F89" w:rsidP="008C0F89">
            <w:pPr>
              <w:pStyle w:val="ListParagraph"/>
              <w:jc w:val="both"/>
              <w:rPr>
                <w:sz w:val="20"/>
              </w:rPr>
            </w:pPr>
            <w:r w:rsidRPr="008C0F89">
              <w:rPr>
                <w:sz w:val="20"/>
              </w:rPr>
              <w:t>Farrag</w:t>
            </w:r>
          </w:p>
        </w:tc>
        <w:tc>
          <w:tcPr>
            <w:tcW w:w="5060" w:type="dxa"/>
            <w:noWrap/>
            <w:hideMark/>
          </w:tcPr>
          <w:p w14:paraId="23454052" w14:textId="77777777" w:rsidR="008C0F89" w:rsidRPr="008C0F89" w:rsidRDefault="008C0F89" w:rsidP="008C0F89">
            <w:pPr>
              <w:pStyle w:val="ListParagraph"/>
              <w:jc w:val="both"/>
              <w:rPr>
                <w:sz w:val="20"/>
              </w:rPr>
            </w:pPr>
            <w:r w:rsidRPr="008C0F89">
              <w:rPr>
                <w:sz w:val="20"/>
              </w:rPr>
              <w:t>GCU</w:t>
            </w:r>
          </w:p>
        </w:tc>
      </w:tr>
      <w:tr w:rsidR="008C0F89" w:rsidRPr="008C0F89" w14:paraId="3A293E89" w14:textId="77777777" w:rsidTr="008C0F89">
        <w:trPr>
          <w:trHeight w:val="250"/>
        </w:trPr>
        <w:tc>
          <w:tcPr>
            <w:tcW w:w="1838" w:type="dxa"/>
            <w:noWrap/>
            <w:hideMark/>
          </w:tcPr>
          <w:p w14:paraId="3D7D072A" w14:textId="77777777" w:rsidR="008C0F89" w:rsidRPr="008C0F89" w:rsidRDefault="008C0F89" w:rsidP="008C0F89">
            <w:pPr>
              <w:pStyle w:val="ListParagraph"/>
              <w:ind w:left="174"/>
              <w:jc w:val="both"/>
              <w:rPr>
                <w:sz w:val="20"/>
              </w:rPr>
            </w:pPr>
            <w:r w:rsidRPr="008C0F89">
              <w:rPr>
                <w:sz w:val="20"/>
              </w:rPr>
              <w:t>Christina</w:t>
            </w:r>
          </w:p>
        </w:tc>
        <w:tc>
          <w:tcPr>
            <w:tcW w:w="1679" w:type="dxa"/>
            <w:noWrap/>
            <w:hideMark/>
          </w:tcPr>
          <w:p w14:paraId="0088ACA8" w14:textId="77777777" w:rsidR="008C0F89" w:rsidRPr="008C0F89" w:rsidRDefault="008C0F89" w:rsidP="008C0F89">
            <w:pPr>
              <w:pStyle w:val="ListParagraph"/>
              <w:jc w:val="both"/>
              <w:rPr>
                <w:sz w:val="20"/>
              </w:rPr>
            </w:pPr>
            <w:r w:rsidRPr="008C0F89">
              <w:rPr>
                <w:sz w:val="20"/>
              </w:rPr>
              <w:t>Francis</w:t>
            </w:r>
          </w:p>
        </w:tc>
        <w:tc>
          <w:tcPr>
            <w:tcW w:w="5060" w:type="dxa"/>
            <w:noWrap/>
            <w:hideMark/>
          </w:tcPr>
          <w:p w14:paraId="165446B5" w14:textId="77777777" w:rsidR="008C0F89" w:rsidRPr="008C0F89" w:rsidRDefault="008C0F89" w:rsidP="008C0F89">
            <w:pPr>
              <w:pStyle w:val="ListParagraph"/>
              <w:jc w:val="both"/>
              <w:rPr>
                <w:sz w:val="20"/>
              </w:rPr>
            </w:pPr>
            <w:r w:rsidRPr="008C0F89">
              <w:rPr>
                <w:sz w:val="20"/>
              </w:rPr>
              <w:t>UoE</w:t>
            </w:r>
          </w:p>
        </w:tc>
      </w:tr>
      <w:tr w:rsidR="008C0F89" w:rsidRPr="008C0F89" w14:paraId="16A1E5C4" w14:textId="77777777" w:rsidTr="008C0F89">
        <w:trPr>
          <w:trHeight w:val="250"/>
        </w:trPr>
        <w:tc>
          <w:tcPr>
            <w:tcW w:w="1838" w:type="dxa"/>
            <w:noWrap/>
            <w:hideMark/>
          </w:tcPr>
          <w:p w14:paraId="5B50D643" w14:textId="77777777" w:rsidR="008C0F89" w:rsidRPr="008C0F89" w:rsidRDefault="008C0F89" w:rsidP="008C0F89">
            <w:pPr>
              <w:pStyle w:val="ListParagraph"/>
              <w:ind w:left="174"/>
              <w:jc w:val="both"/>
              <w:rPr>
                <w:sz w:val="20"/>
              </w:rPr>
            </w:pPr>
            <w:r w:rsidRPr="008C0F89">
              <w:rPr>
                <w:sz w:val="20"/>
              </w:rPr>
              <w:t>Daniel</w:t>
            </w:r>
          </w:p>
        </w:tc>
        <w:tc>
          <w:tcPr>
            <w:tcW w:w="1679" w:type="dxa"/>
            <w:noWrap/>
            <w:hideMark/>
          </w:tcPr>
          <w:p w14:paraId="4738AB3F" w14:textId="77777777" w:rsidR="008C0F89" w:rsidRPr="008C0F89" w:rsidRDefault="008C0F89" w:rsidP="008C0F89">
            <w:pPr>
              <w:pStyle w:val="ListParagraph"/>
              <w:jc w:val="both"/>
              <w:rPr>
                <w:sz w:val="20"/>
              </w:rPr>
            </w:pPr>
            <w:r w:rsidRPr="008C0F89">
              <w:rPr>
                <w:sz w:val="20"/>
              </w:rPr>
              <w:t>Friedrich</w:t>
            </w:r>
          </w:p>
        </w:tc>
        <w:tc>
          <w:tcPr>
            <w:tcW w:w="5060" w:type="dxa"/>
            <w:noWrap/>
            <w:hideMark/>
          </w:tcPr>
          <w:p w14:paraId="640E60BC" w14:textId="77777777" w:rsidR="008C0F89" w:rsidRPr="008C0F89" w:rsidRDefault="008C0F89" w:rsidP="008C0F89">
            <w:pPr>
              <w:pStyle w:val="ListParagraph"/>
              <w:jc w:val="both"/>
              <w:rPr>
                <w:sz w:val="20"/>
              </w:rPr>
            </w:pPr>
            <w:r w:rsidRPr="008C0F89">
              <w:rPr>
                <w:sz w:val="20"/>
              </w:rPr>
              <w:t>University of Edinburgh</w:t>
            </w:r>
          </w:p>
        </w:tc>
      </w:tr>
      <w:tr w:rsidR="008C0F89" w:rsidRPr="008C0F89" w14:paraId="3AD5116D" w14:textId="77777777" w:rsidTr="008C0F89">
        <w:trPr>
          <w:trHeight w:val="250"/>
        </w:trPr>
        <w:tc>
          <w:tcPr>
            <w:tcW w:w="1838" w:type="dxa"/>
            <w:noWrap/>
            <w:hideMark/>
          </w:tcPr>
          <w:p w14:paraId="5BF83F08" w14:textId="77777777" w:rsidR="008C0F89" w:rsidRPr="008C0F89" w:rsidRDefault="008C0F89" w:rsidP="008C0F89">
            <w:pPr>
              <w:pStyle w:val="ListParagraph"/>
              <w:ind w:left="174"/>
              <w:jc w:val="both"/>
              <w:rPr>
                <w:sz w:val="20"/>
              </w:rPr>
            </w:pPr>
            <w:r w:rsidRPr="008C0F89">
              <w:rPr>
                <w:sz w:val="20"/>
              </w:rPr>
              <w:t>Kelly</w:t>
            </w:r>
          </w:p>
        </w:tc>
        <w:tc>
          <w:tcPr>
            <w:tcW w:w="1679" w:type="dxa"/>
            <w:noWrap/>
            <w:hideMark/>
          </w:tcPr>
          <w:p w14:paraId="5D9703E6" w14:textId="77777777" w:rsidR="008C0F89" w:rsidRPr="008C0F89" w:rsidRDefault="008C0F89" w:rsidP="008C0F89">
            <w:pPr>
              <w:pStyle w:val="ListParagraph"/>
              <w:jc w:val="both"/>
              <w:rPr>
                <w:sz w:val="20"/>
              </w:rPr>
            </w:pPr>
            <w:r w:rsidRPr="008C0F89">
              <w:rPr>
                <w:sz w:val="20"/>
              </w:rPr>
              <w:t>Gavin</w:t>
            </w:r>
          </w:p>
        </w:tc>
        <w:tc>
          <w:tcPr>
            <w:tcW w:w="5060" w:type="dxa"/>
            <w:noWrap/>
            <w:hideMark/>
          </w:tcPr>
          <w:p w14:paraId="057D8146" w14:textId="77777777" w:rsidR="008C0F89" w:rsidRPr="008C0F89" w:rsidRDefault="008C0F89" w:rsidP="008C0F89">
            <w:pPr>
              <w:pStyle w:val="ListParagraph"/>
              <w:jc w:val="both"/>
              <w:rPr>
                <w:sz w:val="20"/>
              </w:rPr>
            </w:pPr>
            <w:r w:rsidRPr="008C0F89">
              <w:rPr>
                <w:sz w:val="20"/>
              </w:rPr>
              <w:t>Scottish Government</w:t>
            </w:r>
          </w:p>
        </w:tc>
      </w:tr>
      <w:tr w:rsidR="008C0F89" w:rsidRPr="008C0F89" w14:paraId="09648B87" w14:textId="77777777" w:rsidTr="008C0F89">
        <w:trPr>
          <w:trHeight w:val="250"/>
        </w:trPr>
        <w:tc>
          <w:tcPr>
            <w:tcW w:w="1838" w:type="dxa"/>
            <w:noWrap/>
            <w:hideMark/>
          </w:tcPr>
          <w:p w14:paraId="1B0A68E1" w14:textId="77777777" w:rsidR="008C0F89" w:rsidRPr="008C0F89" w:rsidRDefault="008C0F89" w:rsidP="008C0F89">
            <w:pPr>
              <w:pStyle w:val="ListParagraph"/>
              <w:ind w:left="174"/>
              <w:jc w:val="both"/>
              <w:rPr>
                <w:sz w:val="20"/>
              </w:rPr>
            </w:pPr>
            <w:r w:rsidRPr="008C0F89">
              <w:rPr>
                <w:sz w:val="20"/>
              </w:rPr>
              <w:t>Kelly</w:t>
            </w:r>
          </w:p>
        </w:tc>
        <w:tc>
          <w:tcPr>
            <w:tcW w:w="1679" w:type="dxa"/>
            <w:noWrap/>
            <w:hideMark/>
          </w:tcPr>
          <w:p w14:paraId="796630E3" w14:textId="77777777" w:rsidR="008C0F89" w:rsidRPr="008C0F89" w:rsidRDefault="008C0F89" w:rsidP="008C0F89">
            <w:pPr>
              <w:pStyle w:val="ListParagraph"/>
              <w:jc w:val="both"/>
              <w:rPr>
                <w:sz w:val="20"/>
              </w:rPr>
            </w:pPr>
            <w:r w:rsidRPr="008C0F89">
              <w:rPr>
                <w:sz w:val="20"/>
              </w:rPr>
              <w:t>Gavin</w:t>
            </w:r>
          </w:p>
        </w:tc>
        <w:tc>
          <w:tcPr>
            <w:tcW w:w="5060" w:type="dxa"/>
            <w:noWrap/>
            <w:hideMark/>
          </w:tcPr>
          <w:p w14:paraId="606E7AA9" w14:textId="77777777" w:rsidR="008C0F89" w:rsidRPr="008C0F89" w:rsidRDefault="008C0F89" w:rsidP="008C0F89">
            <w:pPr>
              <w:pStyle w:val="ListParagraph"/>
              <w:jc w:val="both"/>
              <w:rPr>
                <w:sz w:val="20"/>
              </w:rPr>
            </w:pPr>
            <w:r w:rsidRPr="008C0F89">
              <w:rPr>
                <w:sz w:val="20"/>
              </w:rPr>
              <w:t>Scottish Government</w:t>
            </w:r>
          </w:p>
        </w:tc>
      </w:tr>
      <w:tr w:rsidR="008C0F89" w:rsidRPr="008C0F89" w14:paraId="1F1E2B12" w14:textId="77777777" w:rsidTr="008C0F89">
        <w:trPr>
          <w:trHeight w:val="250"/>
        </w:trPr>
        <w:tc>
          <w:tcPr>
            <w:tcW w:w="1838" w:type="dxa"/>
            <w:noWrap/>
            <w:hideMark/>
          </w:tcPr>
          <w:p w14:paraId="71495D42" w14:textId="77777777" w:rsidR="008C0F89" w:rsidRPr="008C0F89" w:rsidRDefault="008C0F89" w:rsidP="008C0F89">
            <w:pPr>
              <w:pStyle w:val="ListParagraph"/>
              <w:ind w:left="174"/>
              <w:jc w:val="both"/>
              <w:rPr>
                <w:sz w:val="20"/>
              </w:rPr>
            </w:pPr>
            <w:r w:rsidRPr="008C0F89">
              <w:rPr>
                <w:sz w:val="20"/>
              </w:rPr>
              <w:t>Paul</w:t>
            </w:r>
          </w:p>
        </w:tc>
        <w:tc>
          <w:tcPr>
            <w:tcW w:w="1679" w:type="dxa"/>
            <w:noWrap/>
            <w:hideMark/>
          </w:tcPr>
          <w:p w14:paraId="268B950E" w14:textId="77777777" w:rsidR="008C0F89" w:rsidRPr="008C0F89" w:rsidRDefault="008C0F89" w:rsidP="008C0F89">
            <w:pPr>
              <w:pStyle w:val="ListParagraph"/>
              <w:jc w:val="both"/>
              <w:rPr>
                <w:sz w:val="20"/>
              </w:rPr>
            </w:pPr>
            <w:r w:rsidRPr="008C0F89">
              <w:rPr>
                <w:sz w:val="20"/>
              </w:rPr>
              <w:t>Gilbert</w:t>
            </w:r>
          </w:p>
        </w:tc>
        <w:tc>
          <w:tcPr>
            <w:tcW w:w="5060" w:type="dxa"/>
            <w:noWrap/>
            <w:hideMark/>
          </w:tcPr>
          <w:p w14:paraId="53E1F91A" w14:textId="77777777" w:rsidR="008C0F89" w:rsidRPr="008C0F89" w:rsidRDefault="008C0F89" w:rsidP="008C0F89">
            <w:pPr>
              <w:pStyle w:val="ListParagraph"/>
              <w:jc w:val="both"/>
              <w:rPr>
                <w:sz w:val="20"/>
              </w:rPr>
            </w:pPr>
            <w:r w:rsidRPr="008C0F89">
              <w:rPr>
                <w:sz w:val="20"/>
              </w:rPr>
              <w:t>Zero Waste Scotland</w:t>
            </w:r>
          </w:p>
        </w:tc>
      </w:tr>
      <w:tr w:rsidR="008C0F89" w:rsidRPr="008C0F89" w14:paraId="055EE2EA" w14:textId="77777777" w:rsidTr="008C0F89">
        <w:trPr>
          <w:trHeight w:val="250"/>
        </w:trPr>
        <w:tc>
          <w:tcPr>
            <w:tcW w:w="1838" w:type="dxa"/>
            <w:noWrap/>
            <w:hideMark/>
          </w:tcPr>
          <w:p w14:paraId="63671619" w14:textId="77777777" w:rsidR="008C0F89" w:rsidRPr="008C0F89" w:rsidRDefault="008C0F89" w:rsidP="008C0F89">
            <w:pPr>
              <w:pStyle w:val="ListParagraph"/>
              <w:ind w:left="174"/>
              <w:jc w:val="both"/>
              <w:rPr>
                <w:sz w:val="20"/>
              </w:rPr>
            </w:pPr>
            <w:r w:rsidRPr="008C0F89">
              <w:rPr>
                <w:sz w:val="20"/>
              </w:rPr>
              <w:t>Horacio</w:t>
            </w:r>
          </w:p>
        </w:tc>
        <w:tc>
          <w:tcPr>
            <w:tcW w:w="1679" w:type="dxa"/>
            <w:noWrap/>
            <w:hideMark/>
          </w:tcPr>
          <w:p w14:paraId="04C79EA5" w14:textId="77777777" w:rsidR="008C0F89" w:rsidRPr="008C0F89" w:rsidRDefault="008C0F89" w:rsidP="008C0F89">
            <w:pPr>
              <w:pStyle w:val="ListParagraph"/>
              <w:jc w:val="both"/>
              <w:rPr>
                <w:sz w:val="20"/>
              </w:rPr>
            </w:pPr>
            <w:r w:rsidRPr="008C0F89">
              <w:rPr>
                <w:sz w:val="20"/>
              </w:rPr>
              <w:t>Gonzalez</w:t>
            </w:r>
          </w:p>
        </w:tc>
        <w:tc>
          <w:tcPr>
            <w:tcW w:w="5060" w:type="dxa"/>
            <w:noWrap/>
            <w:hideMark/>
          </w:tcPr>
          <w:p w14:paraId="791DC015" w14:textId="77777777" w:rsidR="008C0F89" w:rsidRPr="008C0F89" w:rsidRDefault="008C0F89" w:rsidP="008C0F89">
            <w:pPr>
              <w:pStyle w:val="ListParagraph"/>
              <w:jc w:val="both"/>
              <w:rPr>
                <w:sz w:val="20"/>
              </w:rPr>
            </w:pPr>
            <w:r w:rsidRPr="008C0F89">
              <w:rPr>
                <w:sz w:val="20"/>
              </w:rPr>
              <w:t>Hunter Centre for Entrepreneurship</w:t>
            </w:r>
          </w:p>
        </w:tc>
      </w:tr>
      <w:tr w:rsidR="008C0F89" w:rsidRPr="008C0F89" w14:paraId="4BE5D547" w14:textId="77777777" w:rsidTr="008C0F89">
        <w:trPr>
          <w:trHeight w:val="250"/>
        </w:trPr>
        <w:tc>
          <w:tcPr>
            <w:tcW w:w="1838" w:type="dxa"/>
            <w:noWrap/>
            <w:hideMark/>
          </w:tcPr>
          <w:p w14:paraId="2433D319" w14:textId="77777777" w:rsidR="008C0F89" w:rsidRPr="008C0F89" w:rsidRDefault="008C0F89" w:rsidP="008C0F89">
            <w:pPr>
              <w:pStyle w:val="ListParagraph"/>
              <w:ind w:left="174"/>
              <w:jc w:val="both"/>
              <w:rPr>
                <w:sz w:val="20"/>
              </w:rPr>
            </w:pPr>
            <w:r w:rsidRPr="008C0F89">
              <w:rPr>
                <w:sz w:val="20"/>
              </w:rPr>
              <w:t>Matthew</w:t>
            </w:r>
          </w:p>
        </w:tc>
        <w:tc>
          <w:tcPr>
            <w:tcW w:w="1679" w:type="dxa"/>
            <w:noWrap/>
            <w:hideMark/>
          </w:tcPr>
          <w:p w14:paraId="73362060" w14:textId="77777777" w:rsidR="008C0F89" w:rsidRPr="008C0F89" w:rsidRDefault="008C0F89" w:rsidP="008C0F89">
            <w:pPr>
              <w:pStyle w:val="ListParagraph"/>
              <w:jc w:val="both"/>
              <w:rPr>
                <w:sz w:val="20"/>
              </w:rPr>
            </w:pPr>
            <w:r w:rsidRPr="008C0F89">
              <w:rPr>
                <w:sz w:val="20"/>
              </w:rPr>
              <w:t>Hannon</w:t>
            </w:r>
          </w:p>
        </w:tc>
        <w:tc>
          <w:tcPr>
            <w:tcW w:w="5060" w:type="dxa"/>
            <w:noWrap/>
            <w:hideMark/>
          </w:tcPr>
          <w:p w14:paraId="7E84E8D9"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66782CD6" w14:textId="77777777" w:rsidTr="008C0F89">
        <w:trPr>
          <w:trHeight w:val="250"/>
        </w:trPr>
        <w:tc>
          <w:tcPr>
            <w:tcW w:w="1838" w:type="dxa"/>
            <w:noWrap/>
            <w:hideMark/>
          </w:tcPr>
          <w:p w14:paraId="4B33D5CA" w14:textId="77777777" w:rsidR="008C0F89" w:rsidRPr="008C0F89" w:rsidRDefault="008C0F89" w:rsidP="008C0F89">
            <w:pPr>
              <w:pStyle w:val="ListParagraph"/>
              <w:ind w:left="174"/>
              <w:jc w:val="both"/>
              <w:rPr>
                <w:sz w:val="20"/>
              </w:rPr>
            </w:pPr>
            <w:r w:rsidRPr="008C0F89">
              <w:rPr>
                <w:sz w:val="20"/>
              </w:rPr>
              <w:t>Chuantong</w:t>
            </w:r>
          </w:p>
        </w:tc>
        <w:tc>
          <w:tcPr>
            <w:tcW w:w="1679" w:type="dxa"/>
            <w:noWrap/>
            <w:hideMark/>
          </w:tcPr>
          <w:p w14:paraId="1E9D8DC9" w14:textId="77777777" w:rsidR="008C0F89" w:rsidRPr="008C0F89" w:rsidRDefault="008C0F89" w:rsidP="008C0F89">
            <w:pPr>
              <w:pStyle w:val="ListParagraph"/>
              <w:jc w:val="both"/>
              <w:rPr>
                <w:sz w:val="20"/>
              </w:rPr>
            </w:pPr>
            <w:r w:rsidRPr="008C0F89">
              <w:rPr>
                <w:sz w:val="20"/>
              </w:rPr>
              <w:t>Hao</w:t>
            </w:r>
          </w:p>
        </w:tc>
        <w:tc>
          <w:tcPr>
            <w:tcW w:w="5060" w:type="dxa"/>
            <w:noWrap/>
            <w:hideMark/>
          </w:tcPr>
          <w:p w14:paraId="1D5524F9" w14:textId="77777777" w:rsidR="008C0F89" w:rsidRPr="008C0F89" w:rsidRDefault="008C0F89" w:rsidP="008C0F89">
            <w:pPr>
              <w:pStyle w:val="ListParagraph"/>
              <w:jc w:val="both"/>
              <w:rPr>
                <w:sz w:val="20"/>
              </w:rPr>
            </w:pPr>
            <w:r w:rsidRPr="008C0F89">
              <w:rPr>
                <w:sz w:val="20"/>
              </w:rPr>
              <w:t>University of Edinburgh</w:t>
            </w:r>
          </w:p>
        </w:tc>
      </w:tr>
      <w:tr w:rsidR="008C0F89" w:rsidRPr="008C0F89" w14:paraId="30ABB9C5" w14:textId="77777777" w:rsidTr="008C0F89">
        <w:trPr>
          <w:trHeight w:val="250"/>
        </w:trPr>
        <w:tc>
          <w:tcPr>
            <w:tcW w:w="1838" w:type="dxa"/>
            <w:noWrap/>
            <w:hideMark/>
          </w:tcPr>
          <w:p w14:paraId="2B5CF96A" w14:textId="77777777" w:rsidR="008C0F89" w:rsidRPr="008C0F89" w:rsidRDefault="008C0F89" w:rsidP="008C0F89">
            <w:pPr>
              <w:pStyle w:val="ListParagraph"/>
              <w:ind w:left="174"/>
              <w:jc w:val="both"/>
              <w:rPr>
                <w:sz w:val="20"/>
              </w:rPr>
            </w:pPr>
            <w:r w:rsidRPr="008C0F89">
              <w:rPr>
                <w:sz w:val="20"/>
              </w:rPr>
              <w:t>Trevor</w:t>
            </w:r>
          </w:p>
        </w:tc>
        <w:tc>
          <w:tcPr>
            <w:tcW w:w="1679" w:type="dxa"/>
            <w:noWrap/>
            <w:hideMark/>
          </w:tcPr>
          <w:p w14:paraId="28D93206" w14:textId="77777777" w:rsidR="008C0F89" w:rsidRPr="008C0F89" w:rsidRDefault="008C0F89" w:rsidP="008C0F89">
            <w:pPr>
              <w:pStyle w:val="ListParagraph"/>
              <w:jc w:val="both"/>
              <w:rPr>
                <w:sz w:val="20"/>
              </w:rPr>
            </w:pPr>
            <w:r w:rsidRPr="008C0F89">
              <w:rPr>
                <w:sz w:val="20"/>
              </w:rPr>
              <w:t>Hardcastle</w:t>
            </w:r>
          </w:p>
        </w:tc>
        <w:tc>
          <w:tcPr>
            <w:tcW w:w="5060" w:type="dxa"/>
            <w:noWrap/>
            <w:hideMark/>
          </w:tcPr>
          <w:p w14:paraId="2F60D3D7" w14:textId="77777777" w:rsidR="008C0F89" w:rsidRPr="008C0F89" w:rsidRDefault="008C0F89" w:rsidP="008C0F89">
            <w:pPr>
              <w:pStyle w:val="ListParagraph"/>
              <w:jc w:val="both"/>
              <w:rPr>
                <w:sz w:val="20"/>
              </w:rPr>
            </w:pPr>
            <w:r w:rsidRPr="008C0F89">
              <w:rPr>
                <w:sz w:val="20"/>
              </w:rPr>
              <w:t>Frontier Technical</w:t>
            </w:r>
          </w:p>
        </w:tc>
      </w:tr>
      <w:tr w:rsidR="008C0F89" w:rsidRPr="008C0F89" w14:paraId="0418EB55" w14:textId="77777777" w:rsidTr="008C0F89">
        <w:trPr>
          <w:trHeight w:val="250"/>
        </w:trPr>
        <w:tc>
          <w:tcPr>
            <w:tcW w:w="1838" w:type="dxa"/>
            <w:noWrap/>
            <w:hideMark/>
          </w:tcPr>
          <w:p w14:paraId="47028C2A" w14:textId="77777777" w:rsidR="008C0F89" w:rsidRPr="008C0F89" w:rsidRDefault="008C0F89" w:rsidP="008C0F89">
            <w:pPr>
              <w:pStyle w:val="ListParagraph"/>
              <w:ind w:left="174"/>
              <w:jc w:val="both"/>
              <w:rPr>
                <w:sz w:val="20"/>
              </w:rPr>
            </w:pPr>
            <w:r w:rsidRPr="008C0F89">
              <w:rPr>
                <w:sz w:val="20"/>
              </w:rPr>
              <w:t>Graeme</w:t>
            </w:r>
          </w:p>
        </w:tc>
        <w:tc>
          <w:tcPr>
            <w:tcW w:w="1679" w:type="dxa"/>
            <w:noWrap/>
            <w:hideMark/>
          </w:tcPr>
          <w:p w14:paraId="47C7F9AE" w14:textId="77777777" w:rsidR="008C0F89" w:rsidRPr="008C0F89" w:rsidRDefault="008C0F89" w:rsidP="008C0F89">
            <w:pPr>
              <w:pStyle w:val="ListParagraph"/>
              <w:jc w:val="both"/>
              <w:rPr>
                <w:sz w:val="20"/>
              </w:rPr>
            </w:pPr>
            <w:r w:rsidRPr="008C0F89">
              <w:rPr>
                <w:sz w:val="20"/>
              </w:rPr>
              <w:t>Hawker</w:t>
            </w:r>
          </w:p>
        </w:tc>
        <w:tc>
          <w:tcPr>
            <w:tcW w:w="5060" w:type="dxa"/>
            <w:noWrap/>
            <w:hideMark/>
          </w:tcPr>
          <w:p w14:paraId="5DC25A8E"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14362466" w14:textId="77777777" w:rsidTr="008C0F89">
        <w:trPr>
          <w:trHeight w:val="250"/>
        </w:trPr>
        <w:tc>
          <w:tcPr>
            <w:tcW w:w="1838" w:type="dxa"/>
            <w:noWrap/>
            <w:hideMark/>
          </w:tcPr>
          <w:p w14:paraId="4B08C504" w14:textId="77777777" w:rsidR="008C0F89" w:rsidRPr="008C0F89" w:rsidRDefault="008C0F89" w:rsidP="008C0F89">
            <w:pPr>
              <w:pStyle w:val="ListParagraph"/>
              <w:ind w:left="174"/>
              <w:jc w:val="both"/>
              <w:rPr>
                <w:sz w:val="20"/>
              </w:rPr>
            </w:pPr>
            <w:r w:rsidRPr="008C0F89">
              <w:rPr>
                <w:sz w:val="20"/>
              </w:rPr>
              <w:t>David</w:t>
            </w:r>
          </w:p>
        </w:tc>
        <w:tc>
          <w:tcPr>
            <w:tcW w:w="1679" w:type="dxa"/>
            <w:noWrap/>
            <w:hideMark/>
          </w:tcPr>
          <w:p w14:paraId="2A7AF994" w14:textId="77777777" w:rsidR="008C0F89" w:rsidRPr="008C0F89" w:rsidRDefault="008C0F89" w:rsidP="008C0F89">
            <w:pPr>
              <w:pStyle w:val="ListParagraph"/>
              <w:jc w:val="both"/>
              <w:rPr>
                <w:sz w:val="20"/>
              </w:rPr>
            </w:pPr>
            <w:r w:rsidRPr="008C0F89">
              <w:rPr>
                <w:sz w:val="20"/>
              </w:rPr>
              <w:t>Jenkins</w:t>
            </w:r>
          </w:p>
        </w:tc>
        <w:tc>
          <w:tcPr>
            <w:tcW w:w="5060" w:type="dxa"/>
            <w:noWrap/>
            <w:hideMark/>
          </w:tcPr>
          <w:p w14:paraId="4AC57569" w14:textId="77777777" w:rsidR="008C0F89" w:rsidRPr="008C0F89" w:rsidRDefault="008C0F89" w:rsidP="008C0F89">
            <w:pPr>
              <w:pStyle w:val="ListParagraph"/>
              <w:jc w:val="both"/>
              <w:rPr>
                <w:sz w:val="20"/>
              </w:rPr>
            </w:pPr>
            <w:r w:rsidRPr="008C0F89">
              <w:rPr>
                <w:sz w:val="20"/>
              </w:rPr>
              <w:t>Heriot-Watt University</w:t>
            </w:r>
          </w:p>
        </w:tc>
      </w:tr>
      <w:tr w:rsidR="008C0F89" w:rsidRPr="008C0F89" w14:paraId="03B30D7D" w14:textId="77777777" w:rsidTr="008C0F89">
        <w:trPr>
          <w:trHeight w:val="250"/>
        </w:trPr>
        <w:tc>
          <w:tcPr>
            <w:tcW w:w="1838" w:type="dxa"/>
            <w:noWrap/>
            <w:hideMark/>
          </w:tcPr>
          <w:p w14:paraId="7C1F1C11" w14:textId="77777777" w:rsidR="008C0F89" w:rsidRPr="008C0F89" w:rsidRDefault="008C0F89" w:rsidP="008C0F89">
            <w:pPr>
              <w:pStyle w:val="ListParagraph"/>
              <w:ind w:left="174"/>
              <w:jc w:val="both"/>
              <w:rPr>
                <w:sz w:val="20"/>
              </w:rPr>
            </w:pPr>
            <w:r w:rsidRPr="008C0F89">
              <w:rPr>
                <w:sz w:val="20"/>
              </w:rPr>
              <w:t>Nick</w:t>
            </w:r>
          </w:p>
        </w:tc>
        <w:tc>
          <w:tcPr>
            <w:tcW w:w="1679" w:type="dxa"/>
            <w:noWrap/>
            <w:hideMark/>
          </w:tcPr>
          <w:p w14:paraId="5084AF29" w14:textId="77777777" w:rsidR="008C0F89" w:rsidRPr="008C0F89" w:rsidRDefault="008C0F89" w:rsidP="008C0F89">
            <w:pPr>
              <w:pStyle w:val="ListParagraph"/>
              <w:jc w:val="both"/>
              <w:rPr>
                <w:sz w:val="20"/>
              </w:rPr>
            </w:pPr>
            <w:r w:rsidRPr="008C0F89">
              <w:rPr>
                <w:sz w:val="20"/>
              </w:rPr>
              <w:t>Kelly</w:t>
            </w:r>
          </w:p>
        </w:tc>
        <w:tc>
          <w:tcPr>
            <w:tcW w:w="5060" w:type="dxa"/>
            <w:noWrap/>
            <w:hideMark/>
          </w:tcPr>
          <w:p w14:paraId="0D40A2D2" w14:textId="77777777" w:rsidR="008C0F89" w:rsidRPr="008C0F89" w:rsidRDefault="008C0F89" w:rsidP="008C0F89">
            <w:pPr>
              <w:pStyle w:val="ListParagraph"/>
              <w:jc w:val="both"/>
              <w:rPr>
                <w:sz w:val="20"/>
              </w:rPr>
            </w:pPr>
            <w:r w:rsidRPr="008C0F89">
              <w:rPr>
                <w:sz w:val="20"/>
              </w:rPr>
              <w:t>Energy Systems Research Unit</w:t>
            </w:r>
          </w:p>
        </w:tc>
      </w:tr>
      <w:tr w:rsidR="008C0F89" w:rsidRPr="008C0F89" w14:paraId="520486B8" w14:textId="77777777" w:rsidTr="008C0F89">
        <w:trPr>
          <w:trHeight w:val="250"/>
        </w:trPr>
        <w:tc>
          <w:tcPr>
            <w:tcW w:w="1838" w:type="dxa"/>
            <w:noWrap/>
            <w:hideMark/>
          </w:tcPr>
          <w:p w14:paraId="0719148F" w14:textId="77777777" w:rsidR="008C0F89" w:rsidRPr="008C0F89" w:rsidRDefault="008C0F89" w:rsidP="008C0F89">
            <w:pPr>
              <w:pStyle w:val="ListParagraph"/>
              <w:ind w:left="174"/>
              <w:jc w:val="both"/>
              <w:rPr>
                <w:sz w:val="20"/>
              </w:rPr>
            </w:pPr>
            <w:r w:rsidRPr="008C0F89">
              <w:rPr>
                <w:sz w:val="20"/>
              </w:rPr>
              <w:t>Desen</w:t>
            </w:r>
          </w:p>
        </w:tc>
        <w:tc>
          <w:tcPr>
            <w:tcW w:w="1679" w:type="dxa"/>
            <w:noWrap/>
            <w:hideMark/>
          </w:tcPr>
          <w:p w14:paraId="68366280" w14:textId="77777777" w:rsidR="008C0F89" w:rsidRPr="008C0F89" w:rsidRDefault="008C0F89" w:rsidP="008C0F89">
            <w:pPr>
              <w:pStyle w:val="ListParagraph"/>
              <w:jc w:val="both"/>
              <w:rPr>
                <w:sz w:val="20"/>
              </w:rPr>
            </w:pPr>
            <w:r w:rsidRPr="008C0F89">
              <w:rPr>
                <w:sz w:val="20"/>
              </w:rPr>
              <w:t>Kirli</w:t>
            </w:r>
          </w:p>
        </w:tc>
        <w:tc>
          <w:tcPr>
            <w:tcW w:w="5060" w:type="dxa"/>
            <w:noWrap/>
            <w:hideMark/>
          </w:tcPr>
          <w:p w14:paraId="096DBD51" w14:textId="77777777" w:rsidR="008C0F89" w:rsidRPr="008C0F89" w:rsidRDefault="008C0F89" w:rsidP="008C0F89">
            <w:pPr>
              <w:pStyle w:val="ListParagraph"/>
              <w:jc w:val="both"/>
              <w:rPr>
                <w:sz w:val="20"/>
              </w:rPr>
            </w:pPr>
            <w:r w:rsidRPr="008C0F89">
              <w:rPr>
                <w:sz w:val="20"/>
              </w:rPr>
              <w:t>University of Edinburgh</w:t>
            </w:r>
          </w:p>
        </w:tc>
      </w:tr>
      <w:tr w:rsidR="008C0F89" w:rsidRPr="008C0F89" w14:paraId="590339DD" w14:textId="77777777" w:rsidTr="008C0F89">
        <w:trPr>
          <w:trHeight w:val="250"/>
        </w:trPr>
        <w:tc>
          <w:tcPr>
            <w:tcW w:w="1838" w:type="dxa"/>
            <w:noWrap/>
            <w:hideMark/>
          </w:tcPr>
          <w:p w14:paraId="12B126D3" w14:textId="77777777" w:rsidR="008C0F89" w:rsidRPr="008C0F89" w:rsidRDefault="008C0F89" w:rsidP="008C0F89">
            <w:pPr>
              <w:pStyle w:val="ListParagraph"/>
              <w:ind w:left="174"/>
              <w:jc w:val="both"/>
              <w:rPr>
                <w:sz w:val="20"/>
              </w:rPr>
            </w:pPr>
            <w:r w:rsidRPr="008C0F89">
              <w:rPr>
                <w:sz w:val="20"/>
              </w:rPr>
              <w:t>Richard</w:t>
            </w:r>
          </w:p>
        </w:tc>
        <w:tc>
          <w:tcPr>
            <w:tcW w:w="1679" w:type="dxa"/>
            <w:noWrap/>
            <w:hideMark/>
          </w:tcPr>
          <w:p w14:paraId="312B284C" w14:textId="77777777" w:rsidR="008C0F89" w:rsidRPr="008C0F89" w:rsidRDefault="008C0F89" w:rsidP="008C0F89">
            <w:pPr>
              <w:pStyle w:val="ListParagraph"/>
              <w:jc w:val="both"/>
              <w:rPr>
                <w:sz w:val="20"/>
              </w:rPr>
            </w:pPr>
            <w:r w:rsidRPr="008C0F89">
              <w:rPr>
                <w:sz w:val="20"/>
              </w:rPr>
              <w:t>Knight</w:t>
            </w:r>
          </w:p>
        </w:tc>
        <w:tc>
          <w:tcPr>
            <w:tcW w:w="5060" w:type="dxa"/>
            <w:noWrap/>
            <w:hideMark/>
          </w:tcPr>
          <w:p w14:paraId="5FB5B590"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681ECC4D" w14:textId="77777777" w:rsidTr="008C0F89">
        <w:trPr>
          <w:trHeight w:val="250"/>
        </w:trPr>
        <w:tc>
          <w:tcPr>
            <w:tcW w:w="1838" w:type="dxa"/>
            <w:noWrap/>
            <w:hideMark/>
          </w:tcPr>
          <w:p w14:paraId="6BCFCA58" w14:textId="77777777" w:rsidR="008C0F89" w:rsidRPr="008C0F89" w:rsidRDefault="008C0F89" w:rsidP="008C0F89">
            <w:pPr>
              <w:pStyle w:val="ListParagraph"/>
              <w:ind w:left="174"/>
              <w:jc w:val="both"/>
              <w:rPr>
                <w:sz w:val="20"/>
              </w:rPr>
            </w:pPr>
            <w:r w:rsidRPr="008C0F89">
              <w:rPr>
                <w:sz w:val="20"/>
              </w:rPr>
              <w:t>Mila</w:t>
            </w:r>
          </w:p>
        </w:tc>
        <w:tc>
          <w:tcPr>
            <w:tcW w:w="1679" w:type="dxa"/>
            <w:noWrap/>
            <w:hideMark/>
          </w:tcPr>
          <w:p w14:paraId="1D9283DD" w14:textId="77777777" w:rsidR="008C0F89" w:rsidRPr="008C0F89" w:rsidRDefault="008C0F89" w:rsidP="008C0F89">
            <w:pPr>
              <w:pStyle w:val="ListParagraph"/>
              <w:jc w:val="both"/>
              <w:rPr>
                <w:sz w:val="20"/>
              </w:rPr>
            </w:pPr>
            <w:r w:rsidRPr="008C0F89">
              <w:rPr>
                <w:sz w:val="20"/>
              </w:rPr>
              <w:t>Koskinen</w:t>
            </w:r>
          </w:p>
        </w:tc>
        <w:tc>
          <w:tcPr>
            <w:tcW w:w="5060" w:type="dxa"/>
            <w:noWrap/>
            <w:hideMark/>
          </w:tcPr>
          <w:p w14:paraId="18D96C5C" w14:textId="77777777" w:rsidR="008C0F89" w:rsidRPr="008C0F89" w:rsidRDefault="008C0F89" w:rsidP="008C0F89">
            <w:pPr>
              <w:pStyle w:val="ListParagraph"/>
              <w:jc w:val="both"/>
              <w:rPr>
                <w:sz w:val="20"/>
              </w:rPr>
            </w:pPr>
            <w:r w:rsidRPr="008C0F89">
              <w:rPr>
                <w:sz w:val="20"/>
              </w:rPr>
              <w:t>Scottish Government</w:t>
            </w:r>
          </w:p>
        </w:tc>
      </w:tr>
      <w:tr w:rsidR="008C0F89" w:rsidRPr="008C0F89" w14:paraId="5247BC81" w14:textId="77777777" w:rsidTr="008C0F89">
        <w:trPr>
          <w:trHeight w:val="250"/>
        </w:trPr>
        <w:tc>
          <w:tcPr>
            <w:tcW w:w="1838" w:type="dxa"/>
            <w:noWrap/>
            <w:hideMark/>
          </w:tcPr>
          <w:p w14:paraId="00909FBC" w14:textId="77777777" w:rsidR="008C0F89" w:rsidRPr="008C0F89" w:rsidRDefault="008C0F89" w:rsidP="008C0F89">
            <w:pPr>
              <w:pStyle w:val="ListParagraph"/>
              <w:ind w:left="174"/>
              <w:jc w:val="both"/>
              <w:rPr>
                <w:sz w:val="20"/>
              </w:rPr>
            </w:pPr>
            <w:r w:rsidRPr="008C0F89">
              <w:rPr>
                <w:sz w:val="20"/>
              </w:rPr>
              <w:t>Allan</w:t>
            </w:r>
          </w:p>
        </w:tc>
        <w:tc>
          <w:tcPr>
            <w:tcW w:w="1679" w:type="dxa"/>
            <w:noWrap/>
            <w:hideMark/>
          </w:tcPr>
          <w:p w14:paraId="474CA924" w14:textId="77777777" w:rsidR="008C0F89" w:rsidRPr="008C0F89" w:rsidRDefault="008C0F89" w:rsidP="008C0F89">
            <w:pPr>
              <w:pStyle w:val="ListParagraph"/>
              <w:jc w:val="both"/>
              <w:rPr>
                <w:sz w:val="20"/>
              </w:rPr>
            </w:pPr>
            <w:r w:rsidRPr="008C0F89">
              <w:rPr>
                <w:sz w:val="20"/>
              </w:rPr>
              <w:t>Love</w:t>
            </w:r>
          </w:p>
        </w:tc>
        <w:tc>
          <w:tcPr>
            <w:tcW w:w="5060" w:type="dxa"/>
            <w:noWrap/>
            <w:hideMark/>
          </w:tcPr>
          <w:p w14:paraId="6301AC9C" w14:textId="77777777" w:rsidR="008C0F89" w:rsidRPr="008C0F89" w:rsidRDefault="008C0F89" w:rsidP="008C0F89">
            <w:pPr>
              <w:pStyle w:val="ListParagraph"/>
              <w:jc w:val="both"/>
              <w:rPr>
                <w:sz w:val="20"/>
              </w:rPr>
            </w:pPr>
            <w:r w:rsidRPr="008C0F89">
              <w:rPr>
                <w:sz w:val="20"/>
              </w:rPr>
              <w:t>Doosan</w:t>
            </w:r>
          </w:p>
        </w:tc>
      </w:tr>
      <w:tr w:rsidR="008C0F89" w:rsidRPr="008C0F89" w14:paraId="1372522B" w14:textId="77777777" w:rsidTr="008C0F89">
        <w:trPr>
          <w:trHeight w:val="250"/>
        </w:trPr>
        <w:tc>
          <w:tcPr>
            <w:tcW w:w="1838" w:type="dxa"/>
            <w:noWrap/>
            <w:hideMark/>
          </w:tcPr>
          <w:p w14:paraId="251786EB" w14:textId="77777777" w:rsidR="008C0F89" w:rsidRPr="008C0F89" w:rsidRDefault="008C0F89" w:rsidP="008C0F89">
            <w:pPr>
              <w:pStyle w:val="ListParagraph"/>
              <w:ind w:left="174"/>
              <w:jc w:val="both"/>
              <w:rPr>
                <w:sz w:val="20"/>
              </w:rPr>
            </w:pPr>
            <w:r w:rsidRPr="008C0F89">
              <w:rPr>
                <w:sz w:val="20"/>
              </w:rPr>
              <w:t>Natasha</w:t>
            </w:r>
          </w:p>
        </w:tc>
        <w:tc>
          <w:tcPr>
            <w:tcW w:w="1679" w:type="dxa"/>
            <w:noWrap/>
            <w:hideMark/>
          </w:tcPr>
          <w:p w14:paraId="129FA7FC" w14:textId="77777777" w:rsidR="008C0F89" w:rsidRPr="008C0F89" w:rsidRDefault="008C0F89" w:rsidP="008C0F89">
            <w:pPr>
              <w:pStyle w:val="ListParagraph"/>
              <w:jc w:val="both"/>
              <w:rPr>
                <w:sz w:val="20"/>
              </w:rPr>
            </w:pPr>
            <w:r w:rsidRPr="008C0F89">
              <w:rPr>
                <w:sz w:val="20"/>
              </w:rPr>
              <w:t>Madeira</w:t>
            </w:r>
          </w:p>
        </w:tc>
        <w:tc>
          <w:tcPr>
            <w:tcW w:w="5060" w:type="dxa"/>
            <w:noWrap/>
            <w:hideMark/>
          </w:tcPr>
          <w:p w14:paraId="11FC3462" w14:textId="77777777" w:rsidR="008C0F89" w:rsidRPr="008C0F89" w:rsidRDefault="008C0F89" w:rsidP="008C0F89">
            <w:pPr>
              <w:pStyle w:val="ListParagraph"/>
              <w:jc w:val="both"/>
              <w:rPr>
                <w:sz w:val="20"/>
              </w:rPr>
            </w:pPr>
            <w:r w:rsidRPr="008C0F89">
              <w:rPr>
                <w:sz w:val="20"/>
              </w:rPr>
              <w:t>Energy Technology Partnership</w:t>
            </w:r>
          </w:p>
        </w:tc>
      </w:tr>
      <w:tr w:rsidR="008C0F89" w:rsidRPr="008C0F89" w14:paraId="1CB5E4A4" w14:textId="77777777" w:rsidTr="008C0F89">
        <w:trPr>
          <w:trHeight w:val="250"/>
        </w:trPr>
        <w:tc>
          <w:tcPr>
            <w:tcW w:w="1838" w:type="dxa"/>
            <w:noWrap/>
            <w:hideMark/>
          </w:tcPr>
          <w:p w14:paraId="23C708CD" w14:textId="77777777" w:rsidR="008C0F89" w:rsidRPr="008C0F89" w:rsidRDefault="008C0F89" w:rsidP="008C0F89">
            <w:pPr>
              <w:pStyle w:val="ListParagraph"/>
              <w:ind w:left="174"/>
              <w:jc w:val="both"/>
              <w:rPr>
                <w:sz w:val="20"/>
              </w:rPr>
            </w:pPr>
            <w:r w:rsidRPr="008C0F89">
              <w:rPr>
                <w:sz w:val="20"/>
              </w:rPr>
              <w:t>Serguey</w:t>
            </w:r>
          </w:p>
        </w:tc>
        <w:tc>
          <w:tcPr>
            <w:tcW w:w="1679" w:type="dxa"/>
            <w:noWrap/>
            <w:hideMark/>
          </w:tcPr>
          <w:p w14:paraId="25A95766" w14:textId="77777777" w:rsidR="008C0F89" w:rsidRPr="008C0F89" w:rsidRDefault="008C0F89" w:rsidP="008C0F89">
            <w:pPr>
              <w:pStyle w:val="ListParagraph"/>
              <w:jc w:val="both"/>
              <w:rPr>
                <w:sz w:val="20"/>
              </w:rPr>
            </w:pPr>
            <w:r w:rsidRPr="008C0F89">
              <w:rPr>
                <w:sz w:val="20"/>
              </w:rPr>
              <w:t>Maximov</w:t>
            </w:r>
          </w:p>
        </w:tc>
        <w:tc>
          <w:tcPr>
            <w:tcW w:w="5060" w:type="dxa"/>
            <w:noWrap/>
            <w:hideMark/>
          </w:tcPr>
          <w:p w14:paraId="6C8A9CFF" w14:textId="77777777" w:rsidR="008C0F89" w:rsidRPr="008C0F89" w:rsidRDefault="008C0F89" w:rsidP="008C0F89">
            <w:pPr>
              <w:pStyle w:val="ListParagraph"/>
              <w:jc w:val="both"/>
              <w:rPr>
                <w:sz w:val="20"/>
              </w:rPr>
            </w:pPr>
            <w:r w:rsidRPr="008C0F89">
              <w:rPr>
                <w:sz w:val="20"/>
              </w:rPr>
              <w:t>University of Edinburgh</w:t>
            </w:r>
          </w:p>
        </w:tc>
      </w:tr>
      <w:tr w:rsidR="008C0F89" w:rsidRPr="008C0F89" w14:paraId="4FD7825C" w14:textId="77777777" w:rsidTr="008C0F89">
        <w:trPr>
          <w:trHeight w:val="250"/>
        </w:trPr>
        <w:tc>
          <w:tcPr>
            <w:tcW w:w="1838" w:type="dxa"/>
            <w:noWrap/>
            <w:hideMark/>
          </w:tcPr>
          <w:p w14:paraId="091120C1" w14:textId="77777777" w:rsidR="008C0F89" w:rsidRPr="008C0F89" w:rsidRDefault="008C0F89" w:rsidP="008C0F89">
            <w:pPr>
              <w:pStyle w:val="ListParagraph"/>
              <w:ind w:left="174"/>
              <w:jc w:val="both"/>
              <w:rPr>
                <w:sz w:val="20"/>
              </w:rPr>
            </w:pPr>
            <w:r w:rsidRPr="008C0F89">
              <w:rPr>
                <w:sz w:val="20"/>
              </w:rPr>
              <w:t>Christopher</w:t>
            </w:r>
          </w:p>
        </w:tc>
        <w:tc>
          <w:tcPr>
            <w:tcW w:w="1679" w:type="dxa"/>
            <w:noWrap/>
            <w:hideMark/>
          </w:tcPr>
          <w:p w14:paraId="71222FED" w14:textId="77777777" w:rsidR="008C0F89" w:rsidRPr="008C0F89" w:rsidRDefault="008C0F89" w:rsidP="008C0F89">
            <w:pPr>
              <w:pStyle w:val="ListParagraph"/>
              <w:jc w:val="both"/>
              <w:rPr>
                <w:sz w:val="20"/>
              </w:rPr>
            </w:pPr>
            <w:r w:rsidRPr="008C0F89">
              <w:rPr>
                <w:sz w:val="20"/>
              </w:rPr>
              <w:t>McMahon</w:t>
            </w:r>
          </w:p>
        </w:tc>
        <w:tc>
          <w:tcPr>
            <w:tcW w:w="5060" w:type="dxa"/>
            <w:noWrap/>
            <w:hideMark/>
          </w:tcPr>
          <w:p w14:paraId="4795908E"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73F8E514" w14:textId="77777777" w:rsidTr="008C0F89">
        <w:trPr>
          <w:trHeight w:val="250"/>
        </w:trPr>
        <w:tc>
          <w:tcPr>
            <w:tcW w:w="1838" w:type="dxa"/>
            <w:noWrap/>
            <w:hideMark/>
          </w:tcPr>
          <w:p w14:paraId="19B0D70B" w14:textId="77777777" w:rsidR="008C0F89" w:rsidRPr="008C0F89" w:rsidRDefault="008C0F89" w:rsidP="008C0F89">
            <w:pPr>
              <w:pStyle w:val="ListParagraph"/>
              <w:ind w:left="174"/>
              <w:jc w:val="both"/>
              <w:rPr>
                <w:sz w:val="20"/>
              </w:rPr>
            </w:pPr>
            <w:r w:rsidRPr="008C0F89">
              <w:rPr>
                <w:sz w:val="20"/>
              </w:rPr>
              <w:t>Michael</w:t>
            </w:r>
          </w:p>
        </w:tc>
        <w:tc>
          <w:tcPr>
            <w:tcW w:w="1679" w:type="dxa"/>
            <w:noWrap/>
            <w:hideMark/>
          </w:tcPr>
          <w:p w14:paraId="30368FBF" w14:textId="77777777" w:rsidR="008C0F89" w:rsidRPr="008C0F89" w:rsidRDefault="008C0F89" w:rsidP="008C0F89">
            <w:pPr>
              <w:pStyle w:val="ListParagraph"/>
              <w:jc w:val="both"/>
              <w:rPr>
                <w:sz w:val="20"/>
              </w:rPr>
            </w:pPr>
            <w:r w:rsidRPr="008C0F89">
              <w:rPr>
                <w:sz w:val="20"/>
              </w:rPr>
              <w:t>Millar</w:t>
            </w:r>
          </w:p>
        </w:tc>
        <w:tc>
          <w:tcPr>
            <w:tcW w:w="5060" w:type="dxa"/>
            <w:noWrap/>
            <w:hideMark/>
          </w:tcPr>
          <w:p w14:paraId="3835688E" w14:textId="77777777" w:rsidR="008C0F89" w:rsidRPr="008C0F89" w:rsidRDefault="008C0F89" w:rsidP="008C0F89">
            <w:pPr>
              <w:pStyle w:val="ListParagraph"/>
              <w:jc w:val="both"/>
              <w:rPr>
                <w:sz w:val="20"/>
              </w:rPr>
            </w:pPr>
            <w:r w:rsidRPr="008C0F89">
              <w:rPr>
                <w:sz w:val="20"/>
              </w:rPr>
              <w:t>Hoare Lea</w:t>
            </w:r>
          </w:p>
        </w:tc>
      </w:tr>
      <w:tr w:rsidR="008C0F89" w:rsidRPr="008C0F89" w14:paraId="1024F070" w14:textId="77777777" w:rsidTr="008C0F89">
        <w:trPr>
          <w:trHeight w:val="250"/>
        </w:trPr>
        <w:tc>
          <w:tcPr>
            <w:tcW w:w="1838" w:type="dxa"/>
            <w:noWrap/>
            <w:hideMark/>
          </w:tcPr>
          <w:p w14:paraId="2E7913C6" w14:textId="77777777" w:rsidR="008C0F89" w:rsidRPr="008C0F89" w:rsidRDefault="008C0F89" w:rsidP="008C0F89">
            <w:pPr>
              <w:pStyle w:val="ListParagraph"/>
              <w:ind w:left="174"/>
              <w:jc w:val="both"/>
              <w:rPr>
                <w:sz w:val="20"/>
              </w:rPr>
            </w:pPr>
            <w:r w:rsidRPr="008C0F89">
              <w:rPr>
                <w:sz w:val="20"/>
              </w:rPr>
              <w:t>Saeed</w:t>
            </w:r>
          </w:p>
        </w:tc>
        <w:tc>
          <w:tcPr>
            <w:tcW w:w="1679" w:type="dxa"/>
            <w:noWrap/>
            <w:hideMark/>
          </w:tcPr>
          <w:p w14:paraId="75F84ECB" w14:textId="77777777" w:rsidR="008C0F89" w:rsidRPr="008C0F89" w:rsidRDefault="008C0F89" w:rsidP="008C0F89">
            <w:pPr>
              <w:pStyle w:val="ListParagraph"/>
              <w:jc w:val="both"/>
              <w:rPr>
                <w:sz w:val="20"/>
              </w:rPr>
            </w:pPr>
            <w:r w:rsidRPr="008C0F89">
              <w:rPr>
                <w:sz w:val="20"/>
              </w:rPr>
              <w:t>Mohammadi</w:t>
            </w:r>
          </w:p>
        </w:tc>
        <w:tc>
          <w:tcPr>
            <w:tcW w:w="5060" w:type="dxa"/>
            <w:noWrap/>
            <w:hideMark/>
          </w:tcPr>
          <w:p w14:paraId="51F3C6F8"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44A7084F" w14:textId="77777777" w:rsidTr="008C0F89">
        <w:trPr>
          <w:trHeight w:val="250"/>
        </w:trPr>
        <w:tc>
          <w:tcPr>
            <w:tcW w:w="1838" w:type="dxa"/>
            <w:noWrap/>
            <w:hideMark/>
          </w:tcPr>
          <w:p w14:paraId="7428B214" w14:textId="77777777" w:rsidR="008C0F89" w:rsidRPr="008C0F89" w:rsidRDefault="008C0F89" w:rsidP="008C0F89">
            <w:pPr>
              <w:pStyle w:val="ListParagraph"/>
              <w:ind w:left="174"/>
              <w:jc w:val="both"/>
              <w:rPr>
                <w:sz w:val="20"/>
              </w:rPr>
            </w:pPr>
            <w:r w:rsidRPr="008C0F89">
              <w:rPr>
                <w:sz w:val="20"/>
              </w:rPr>
              <w:t>Ravi</w:t>
            </w:r>
          </w:p>
        </w:tc>
        <w:tc>
          <w:tcPr>
            <w:tcW w:w="1679" w:type="dxa"/>
            <w:noWrap/>
            <w:hideMark/>
          </w:tcPr>
          <w:p w14:paraId="5844AEB6" w14:textId="77777777" w:rsidR="008C0F89" w:rsidRPr="008C0F89" w:rsidRDefault="008C0F89" w:rsidP="008C0F89">
            <w:pPr>
              <w:pStyle w:val="ListParagraph"/>
              <w:jc w:val="both"/>
              <w:rPr>
                <w:sz w:val="20"/>
              </w:rPr>
            </w:pPr>
            <w:r w:rsidRPr="008C0F89">
              <w:rPr>
                <w:sz w:val="20"/>
              </w:rPr>
              <w:t>Pandit</w:t>
            </w:r>
          </w:p>
        </w:tc>
        <w:tc>
          <w:tcPr>
            <w:tcW w:w="5060" w:type="dxa"/>
            <w:noWrap/>
            <w:hideMark/>
          </w:tcPr>
          <w:p w14:paraId="5DEF6949"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2FA3E2AF" w14:textId="77777777" w:rsidTr="008C0F89">
        <w:trPr>
          <w:trHeight w:val="250"/>
        </w:trPr>
        <w:tc>
          <w:tcPr>
            <w:tcW w:w="1838" w:type="dxa"/>
            <w:noWrap/>
            <w:hideMark/>
          </w:tcPr>
          <w:p w14:paraId="56F6A307" w14:textId="77777777" w:rsidR="008C0F89" w:rsidRPr="008C0F89" w:rsidRDefault="008C0F89" w:rsidP="008C0F89">
            <w:pPr>
              <w:pStyle w:val="ListParagraph"/>
              <w:ind w:left="174"/>
              <w:jc w:val="both"/>
              <w:rPr>
                <w:sz w:val="20"/>
              </w:rPr>
            </w:pPr>
            <w:r w:rsidRPr="008C0F89">
              <w:rPr>
                <w:sz w:val="20"/>
              </w:rPr>
              <w:t>Sandhya</w:t>
            </w:r>
          </w:p>
        </w:tc>
        <w:tc>
          <w:tcPr>
            <w:tcW w:w="1679" w:type="dxa"/>
            <w:noWrap/>
            <w:hideMark/>
          </w:tcPr>
          <w:p w14:paraId="4ED925B3" w14:textId="77777777" w:rsidR="008C0F89" w:rsidRPr="008C0F89" w:rsidRDefault="008C0F89" w:rsidP="008C0F89">
            <w:pPr>
              <w:pStyle w:val="ListParagraph"/>
              <w:jc w:val="both"/>
              <w:rPr>
                <w:sz w:val="20"/>
              </w:rPr>
            </w:pPr>
            <w:r w:rsidRPr="008C0F89">
              <w:rPr>
                <w:sz w:val="20"/>
              </w:rPr>
              <w:t>Patidar</w:t>
            </w:r>
          </w:p>
        </w:tc>
        <w:tc>
          <w:tcPr>
            <w:tcW w:w="5060" w:type="dxa"/>
            <w:noWrap/>
            <w:hideMark/>
          </w:tcPr>
          <w:p w14:paraId="7B881BEA" w14:textId="77777777" w:rsidR="008C0F89" w:rsidRPr="008C0F89" w:rsidRDefault="008C0F89" w:rsidP="008C0F89">
            <w:pPr>
              <w:pStyle w:val="ListParagraph"/>
              <w:jc w:val="both"/>
              <w:rPr>
                <w:sz w:val="20"/>
              </w:rPr>
            </w:pPr>
            <w:r w:rsidRPr="008C0F89">
              <w:rPr>
                <w:sz w:val="20"/>
              </w:rPr>
              <w:t>Heriot-Watt University</w:t>
            </w:r>
          </w:p>
        </w:tc>
      </w:tr>
      <w:tr w:rsidR="008C0F89" w:rsidRPr="008C0F89" w14:paraId="00CFD7F7" w14:textId="77777777" w:rsidTr="008C0F89">
        <w:trPr>
          <w:trHeight w:val="250"/>
        </w:trPr>
        <w:tc>
          <w:tcPr>
            <w:tcW w:w="1838" w:type="dxa"/>
            <w:noWrap/>
            <w:hideMark/>
          </w:tcPr>
          <w:p w14:paraId="3D3C2506" w14:textId="77777777" w:rsidR="008C0F89" w:rsidRPr="008C0F89" w:rsidRDefault="008C0F89" w:rsidP="008C0F89">
            <w:pPr>
              <w:pStyle w:val="ListParagraph"/>
              <w:ind w:left="174"/>
              <w:jc w:val="both"/>
              <w:rPr>
                <w:sz w:val="20"/>
              </w:rPr>
            </w:pPr>
            <w:r w:rsidRPr="008C0F89">
              <w:rPr>
                <w:sz w:val="20"/>
              </w:rPr>
              <w:t>Watson</w:t>
            </w:r>
          </w:p>
        </w:tc>
        <w:tc>
          <w:tcPr>
            <w:tcW w:w="1679" w:type="dxa"/>
            <w:noWrap/>
            <w:hideMark/>
          </w:tcPr>
          <w:p w14:paraId="47651BAA" w14:textId="77777777" w:rsidR="008C0F89" w:rsidRPr="008C0F89" w:rsidRDefault="008C0F89" w:rsidP="008C0F89">
            <w:pPr>
              <w:pStyle w:val="ListParagraph"/>
              <w:jc w:val="both"/>
              <w:rPr>
                <w:sz w:val="20"/>
              </w:rPr>
            </w:pPr>
            <w:r w:rsidRPr="008C0F89">
              <w:rPr>
                <w:sz w:val="20"/>
              </w:rPr>
              <w:t>Peat</w:t>
            </w:r>
          </w:p>
        </w:tc>
        <w:tc>
          <w:tcPr>
            <w:tcW w:w="5060" w:type="dxa"/>
            <w:noWrap/>
            <w:hideMark/>
          </w:tcPr>
          <w:p w14:paraId="0CE32359" w14:textId="77777777" w:rsidR="008C0F89" w:rsidRPr="008C0F89" w:rsidRDefault="008C0F89" w:rsidP="008C0F89">
            <w:pPr>
              <w:pStyle w:val="ListParagraph"/>
              <w:jc w:val="both"/>
              <w:rPr>
                <w:sz w:val="20"/>
              </w:rPr>
            </w:pPr>
            <w:r w:rsidRPr="008C0F89">
              <w:rPr>
                <w:sz w:val="20"/>
              </w:rPr>
              <w:t>SP Energy Networks</w:t>
            </w:r>
          </w:p>
        </w:tc>
      </w:tr>
      <w:tr w:rsidR="008C0F89" w:rsidRPr="008C0F89" w14:paraId="4BBFC1ED" w14:textId="77777777" w:rsidTr="008C0F89">
        <w:trPr>
          <w:trHeight w:val="250"/>
        </w:trPr>
        <w:tc>
          <w:tcPr>
            <w:tcW w:w="1838" w:type="dxa"/>
            <w:noWrap/>
            <w:hideMark/>
          </w:tcPr>
          <w:p w14:paraId="409CCEE9" w14:textId="6E6BD3EE" w:rsidR="008C0F89" w:rsidRPr="008C0F89" w:rsidRDefault="00675D7C" w:rsidP="008C0F89">
            <w:pPr>
              <w:pStyle w:val="ListParagraph"/>
              <w:ind w:left="174"/>
              <w:jc w:val="both"/>
              <w:rPr>
                <w:sz w:val="20"/>
              </w:rPr>
            </w:pPr>
            <w:r>
              <w:rPr>
                <w:sz w:val="20"/>
              </w:rPr>
              <w:lastRenderedPageBreak/>
              <w:t>G</w:t>
            </w:r>
            <w:r w:rsidR="008C0F89" w:rsidRPr="008C0F89">
              <w:rPr>
                <w:sz w:val="20"/>
              </w:rPr>
              <w:t>areth</w:t>
            </w:r>
          </w:p>
        </w:tc>
        <w:tc>
          <w:tcPr>
            <w:tcW w:w="1679" w:type="dxa"/>
            <w:noWrap/>
            <w:hideMark/>
          </w:tcPr>
          <w:p w14:paraId="5ABA929E" w14:textId="7A953C83" w:rsidR="008C0F89" w:rsidRPr="008C0F89" w:rsidRDefault="00675D7C" w:rsidP="008C0F89">
            <w:pPr>
              <w:pStyle w:val="ListParagraph"/>
              <w:jc w:val="both"/>
              <w:rPr>
                <w:sz w:val="20"/>
              </w:rPr>
            </w:pPr>
            <w:r>
              <w:rPr>
                <w:sz w:val="20"/>
              </w:rPr>
              <w:t>P</w:t>
            </w:r>
            <w:r w:rsidR="008C0F89" w:rsidRPr="008C0F89">
              <w:rPr>
                <w:sz w:val="20"/>
              </w:rPr>
              <w:t>owells</w:t>
            </w:r>
          </w:p>
        </w:tc>
        <w:tc>
          <w:tcPr>
            <w:tcW w:w="5060" w:type="dxa"/>
            <w:noWrap/>
            <w:hideMark/>
          </w:tcPr>
          <w:p w14:paraId="429791C3" w14:textId="77777777" w:rsidR="008C0F89" w:rsidRPr="008C0F89" w:rsidRDefault="008C0F89" w:rsidP="008C0F89">
            <w:pPr>
              <w:pStyle w:val="ListParagraph"/>
              <w:jc w:val="both"/>
              <w:rPr>
                <w:sz w:val="20"/>
              </w:rPr>
            </w:pPr>
            <w:r w:rsidRPr="008C0F89">
              <w:rPr>
                <w:sz w:val="20"/>
              </w:rPr>
              <w:t>Newcastle University</w:t>
            </w:r>
          </w:p>
        </w:tc>
      </w:tr>
      <w:tr w:rsidR="008C0F89" w:rsidRPr="008C0F89" w14:paraId="01980AD4" w14:textId="77777777" w:rsidTr="008C0F89">
        <w:trPr>
          <w:trHeight w:val="250"/>
        </w:trPr>
        <w:tc>
          <w:tcPr>
            <w:tcW w:w="1838" w:type="dxa"/>
            <w:noWrap/>
            <w:hideMark/>
          </w:tcPr>
          <w:p w14:paraId="167F8402" w14:textId="77777777" w:rsidR="008C0F89" w:rsidRPr="008C0F89" w:rsidRDefault="008C0F89" w:rsidP="008C0F89">
            <w:pPr>
              <w:pStyle w:val="ListParagraph"/>
              <w:ind w:left="174"/>
              <w:jc w:val="both"/>
              <w:rPr>
                <w:sz w:val="20"/>
              </w:rPr>
            </w:pPr>
            <w:r w:rsidRPr="008C0F89">
              <w:rPr>
                <w:sz w:val="20"/>
              </w:rPr>
              <w:t>Jonathan</w:t>
            </w:r>
          </w:p>
        </w:tc>
        <w:tc>
          <w:tcPr>
            <w:tcW w:w="1679" w:type="dxa"/>
            <w:noWrap/>
            <w:hideMark/>
          </w:tcPr>
          <w:p w14:paraId="34F7EB36" w14:textId="77777777" w:rsidR="008C0F89" w:rsidRPr="008C0F89" w:rsidRDefault="008C0F89" w:rsidP="008C0F89">
            <w:pPr>
              <w:pStyle w:val="ListParagraph"/>
              <w:jc w:val="both"/>
              <w:rPr>
                <w:sz w:val="20"/>
              </w:rPr>
            </w:pPr>
            <w:r w:rsidRPr="008C0F89">
              <w:rPr>
                <w:sz w:val="20"/>
              </w:rPr>
              <w:t>Radcliffe</w:t>
            </w:r>
          </w:p>
        </w:tc>
        <w:tc>
          <w:tcPr>
            <w:tcW w:w="5060" w:type="dxa"/>
            <w:noWrap/>
            <w:hideMark/>
          </w:tcPr>
          <w:p w14:paraId="26075015" w14:textId="77777777" w:rsidR="008C0F89" w:rsidRPr="008C0F89" w:rsidRDefault="008C0F89" w:rsidP="008C0F89">
            <w:pPr>
              <w:pStyle w:val="ListParagraph"/>
              <w:jc w:val="both"/>
              <w:rPr>
                <w:sz w:val="20"/>
              </w:rPr>
            </w:pPr>
            <w:r w:rsidRPr="008C0F89">
              <w:rPr>
                <w:sz w:val="20"/>
              </w:rPr>
              <w:t>University Of Birmingham</w:t>
            </w:r>
          </w:p>
        </w:tc>
      </w:tr>
      <w:tr w:rsidR="008C0F89" w:rsidRPr="008C0F89" w14:paraId="6D75DB00" w14:textId="77777777" w:rsidTr="008C0F89">
        <w:trPr>
          <w:trHeight w:val="250"/>
        </w:trPr>
        <w:tc>
          <w:tcPr>
            <w:tcW w:w="1838" w:type="dxa"/>
            <w:noWrap/>
            <w:hideMark/>
          </w:tcPr>
          <w:p w14:paraId="40E40849" w14:textId="77777777" w:rsidR="008C0F89" w:rsidRPr="008C0F89" w:rsidRDefault="008C0F89" w:rsidP="008C0F89">
            <w:pPr>
              <w:pStyle w:val="ListParagraph"/>
              <w:ind w:left="174"/>
              <w:jc w:val="both"/>
              <w:rPr>
                <w:sz w:val="20"/>
              </w:rPr>
            </w:pPr>
            <w:r w:rsidRPr="008C0F89">
              <w:rPr>
                <w:sz w:val="20"/>
              </w:rPr>
              <w:t>Jen</w:t>
            </w:r>
          </w:p>
        </w:tc>
        <w:tc>
          <w:tcPr>
            <w:tcW w:w="1679" w:type="dxa"/>
            <w:noWrap/>
            <w:hideMark/>
          </w:tcPr>
          <w:p w14:paraId="071EA4E0" w14:textId="77777777" w:rsidR="008C0F89" w:rsidRPr="008C0F89" w:rsidRDefault="008C0F89" w:rsidP="008C0F89">
            <w:pPr>
              <w:pStyle w:val="ListParagraph"/>
              <w:jc w:val="both"/>
              <w:rPr>
                <w:sz w:val="20"/>
              </w:rPr>
            </w:pPr>
            <w:r w:rsidRPr="008C0F89">
              <w:rPr>
                <w:sz w:val="20"/>
              </w:rPr>
              <w:t>Roberts</w:t>
            </w:r>
          </w:p>
        </w:tc>
        <w:tc>
          <w:tcPr>
            <w:tcW w:w="5060" w:type="dxa"/>
            <w:noWrap/>
            <w:hideMark/>
          </w:tcPr>
          <w:p w14:paraId="3DA7E7D6"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71567E00" w14:textId="77777777" w:rsidTr="008C0F89">
        <w:trPr>
          <w:trHeight w:val="250"/>
        </w:trPr>
        <w:tc>
          <w:tcPr>
            <w:tcW w:w="1838" w:type="dxa"/>
            <w:noWrap/>
            <w:hideMark/>
          </w:tcPr>
          <w:p w14:paraId="5D5F7C2B" w14:textId="77777777" w:rsidR="008C0F89" w:rsidRPr="008C0F89" w:rsidRDefault="008C0F89" w:rsidP="008C0F89">
            <w:pPr>
              <w:pStyle w:val="ListParagraph"/>
              <w:ind w:left="174"/>
              <w:jc w:val="both"/>
              <w:rPr>
                <w:sz w:val="20"/>
              </w:rPr>
            </w:pPr>
            <w:r w:rsidRPr="008C0F89">
              <w:rPr>
                <w:sz w:val="20"/>
              </w:rPr>
              <w:t>James</w:t>
            </w:r>
          </w:p>
        </w:tc>
        <w:tc>
          <w:tcPr>
            <w:tcW w:w="1679" w:type="dxa"/>
            <w:noWrap/>
            <w:hideMark/>
          </w:tcPr>
          <w:p w14:paraId="332B707D" w14:textId="77777777" w:rsidR="008C0F89" w:rsidRPr="008C0F89" w:rsidRDefault="008C0F89" w:rsidP="008C0F89">
            <w:pPr>
              <w:pStyle w:val="ListParagraph"/>
              <w:jc w:val="both"/>
              <w:rPr>
                <w:sz w:val="20"/>
              </w:rPr>
            </w:pPr>
            <w:r w:rsidRPr="008C0F89">
              <w:rPr>
                <w:sz w:val="20"/>
              </w:rPr>
              <w:t>Robertson</w:t>
            </w:r>
          </w:p>
        </w:tc>
        <w:tc>
          <w:tcPr>
            <w:tcW w:w="5060" w:type="dxa"/>
            <w:noWrap/>
            <w:hideMark/>
          </w:tcPr>
          <w:p w14:paraId="24873059" w14:textId="77777777" w:rsidR="008C0F89" w:rsidRPr="008C0F89" w:rsidRDefault="008C0F89" w:rsidP="008C0F89">
            <w:pPr>
              <w:pStyle w:val="ListParagraph"/>
              <w:jc w:val="both"/>
              <w:rPr>
                <w:sz w:val="20"/>
              </w:rPr>
            </w:pPr>
            <w:r w:rsidRPr="008C0F89">
              <w:rPr>
                <w:sz w:val="20"/>
              </w:rPr>
              <w:t>University of Edinburgh</w:t>
            </w:r>
          </w:p>
        </w:tc>
      </w:tr>
      <w:tr w:rsidR="008C0F89" w:rsidRPr="008C0F89" w14:paraId="4C0BFA23" w14:textId="77777777" w:rsidTr="008C0F89">
        <w:trPr>
          <w:trHeight w:val="250"/>
        </w:trPr>
        <w:tc>
          <w:tcPr>
            <w:tcW w:w="1838" w:type="dxa"/>
            <w:noWrap/>
            <w:hideMark/>
          </w:tcPr>
          <w:p w14:paraId="1E2CC4A2" w14:textId="77777777" w:rsidR="008C0F89" w:rsidRPr="008C0F89" w:rsidRDefault="008C0F89" w:rsidP="008C0F89">
            <w:pPr>
              <w:pStyle w:val="ListParagraph"/>
              <w:ind w:left="174"/>
              <w:jc w:val="both"/>
              <w:rPr>
                <w:sz w:val="20"/>
              </w:rPr>
            </w:pPr>
            <w:r w:rsidRPr="008C0F89">
              <w:rPr>
                <w:sz w:val="20"/>
              </w:rPr>
              <w:t>Jamie</w:t>
            </w:r>
          </w:p>
        </w:tc>
        <w:tc>
          <w:tcPr>
            <w:tcW w:w="1679" w:type="dxa"/>
            <w:noWrap/>
            <w:hideMark/>
          </w:tcPr>
          <w:p w14:paraId="36802D6E" w14:textId="77777777" w:rsidR="008C0F89" w:rsidRPr="008C0F89" w:rsidRDefault="008C0F89" w:rsidP="008C0F89">
            <w:pPr>
              <w:pStyle w:val="ListParagraph"/>
              <w:jc w:val="both"/>
              <w:rPr>
                <w:sz w:val="20"/>
              </w:rPr>
            </w:pPr>
            <w:r w:rsidRPr="008C0F89">
              <w:rPr>
                <w:sz w:val="20"/>
              </w:rPr>
              <w:t>Robinson</w:t>
            </w:r>
          </w:p>
        </w:tc>
        <w:tc>
          <w:tcPr>
            <w:tcW w:w="5060" w:type="dxa"/>
            <w:noWrap/>
            <w:hideMark/>
          </w:tcPr>
          <w:p w14:paraId="6E5B9FBD" w14:textId="77777777" w:rsidR="008C0F89" w:rsidRPr="008C0F89" w:rsidRDefault="008C0F89" w:rsidP="008C0F89">
            <w:pPr>
              <w:pStyle w:val="ListParagraph"/>
              <w:jc w:val="both"/>
              <w:rPr>
                <w:sz w:val="20"/>
              </w:rPr>
            </w:pPr>
            <w:r w:rsidRPr="008C0F89">
              <w:rPr>
                <w:sz w:val="20"/>
              </w:rPr>
              <w:t>Scottish Enterprise</w:t>
            </w:r>
          </w:p>
        </w:tc>
      </w:tr>
      <w:tr w:rsidR="008C0F89" w:rsidRPr="008C0F89" w14:paraId="63F333CD" w14:textId="77777777" w:rsidTr="008C0F89">
        <w:trPr>
          <w:trHeight w:val="250"/>
        </w:trPr>
        <w:tc>
          <w:tcPr>
            <w:tcW w:w="1838" w:type="dxa"/>
            <w:noWrap/>
            <w:hideMark/>
          </w:tcPr>
          <w:p w14:paraId="028800E3" w14:textId="77777777" w:rsidR="008C0F89" w:rsidRPr="008C0F89" w:rsidRDefault="008C0F89" w:rsidP="008C0F89">
            <w:pPr>
              <w:pStyle w:val="ListParagraph"/>
              <w:ind w:left="174"/>
              <w:jc w:val="both"/>
              <w:rPr>
                <w:sz w:val="20"/>
              </w:rPr>
            </w:pPr>
            <w:r w:rsidRPr="008C0F89">
              <w:rPr>
                <w:sz w:val="20"/>
              </w:rPr>
              <w:t>Sarah</w:t>
            </w:r>
          </w:p>
        </w:tc>
        <w:tc>
          <w:tcPr>
            <w:tcW w:w="1679" w:type="dxa"/>
            <w:noWrap/>
            <w:hideMark/>
          </w:tcPr>
          <w:p w14:paraId="3696B4B8" w14:textId="77777777" w:rsidR="008C0F89" w:rsidRPr="008C0F89" w:rsidRDefault="008C0F89" w:rsidP="008C0F89">
            <w:pPr>
              <w:pStyle w:val="ListParagraph"/>
              <w:jc w:val="both"/>
              <w:rPr>
                <w:sz w:val="20"/>
              </w:rPr>
            </w:pPr>
            <w:r w:rsidRPr="008C0F89">
              <w:rPr>
                <w:sz w:val="20"/>
              </w:rPr>
              <w:t>Sheehy</w:t>
            </w:r>
          </w:p>
        </w:tc>
        <w:tc>
          <w:tcPr>
            <w:tcW w:w="5060" w:type="dxa"/>
            <w:noWrap/>
            <w:hideMark/>
          </w:tcPr>
          <w:p w14:paraId="4E9FCFC9" w14:textId="77777777" w:rsidR="008C0F89" w:rsidRPr="008C0F89" w:rsidRDefault="008C0F89" w:rsidP="008C0F89">
            <w:pPr>
              <w:pStyle w:val="ListParagraph"/>
              <w:jc w:val="both"/>
              <w:rPr>
                <w:sz w:val="20"/>
              </w:rPr>
            </w:pPr>
            <w:r w:rsidRPr="008C0F89">
              <w:rPr>
                <w:sz w:val="20"/>
              </w:rPr>
              <w:t>National Centre for Energy Systems Integration (CESI)</w:t>
            </w:r>
          </w:p>
        </w:tc>
      </w:tr>
      <w:tr w:rsidR="008C0F89" w:rsidRPr="008C0F89" w14:paraId="5899CE6B" w14:textId="77777777" w:rsidTr="008C0F89">
        <w:trPr>
          <w:trHeight w:val="250"/>
        </w:trPr>
        <w:tc>
          <w:tcPr>
            <w:tcW w:w="1838" w:type="dxa"/>
            <w:noWrap/>
            <w:hideMark/>
          </w:tcPr>
          <w:p w14:paraId="04171AE4" w14:textId="77777777" w:rsidR="008C0F89" w:rsidRPr="008C0F89" w:rsidRDefault="008C0F89" w:rsidP="008C0F89">
            <w:pPr>
              <w:pStyle w:val="ListParagraph"/>
              <w:ind w:left="174"/>
              <w:jc w:val="both"/>
              <w:rPr>
                <w:sz w:val="20"/>
              </w:rPr>
            </w:pPr>
            <w:r w:rsidRPr="008C0F89">
              <w:rPr>
                <w:sz w:val="20"/>
              </w:rPr>
              <w:t>Zoe</w:t>
            </w:r>
          </w:p>
        </w:tc>
        <w:tc>
          <w:tcPr>
            <w:tcW w:w="1679" w:type="dxa"/>
            <w:noWrap/>
            <w:hideMark/>
          </w:tcPr>
          <w:p w14:paraId="056F4106" w14:textId="77777777" w:rsidR="008C0F89" w:rsidRPr="008C0F89" w:rsidRDefault="008C0F89" w:rsidP="008C0F89">
            <w:pPr>
              <w:pStyle w:val="ListParagraph"/>
              <w:jc w:val="both"/>
              <w:rPr>
                <w:sz w:val="20"/>
              </w:rPr>
            </w:pPr>
            <w:r w:rsidRPr="008C0F89">
              <w:rPr>
                <w:sz w:val="20"/>
              </w:rPr>
              <w:t>Shipton</w:t>
            </w:r>
          </w:p>
        </w:tc>
        <w:tc>
          <w:tcPr>
            <w:tcW w:w="5060" w:type="dxa"/>
            <w:noWrap/>
            <w:hideMark/>
          </w:tcPr>
          <w:p w14:paraId="181E2C65" w14:textId="77777777" w:rsidR="008C0F89" w:rsidRPr="008C0F89" w:rsidRDefault="008C0F89" w:rsidP="008C0F89">
            <w:pPr>
              <w:pStyle w:val="ListParagraph"/>
              <w:jc w:val="both"/>
              <w:rPr>
                <w:sz w:val="20"/>
              </w:rPr>
            </w:pPr>
            <w:r w:rsidRPr="008C0F89">
              <w:rPr>
                <w:sz w:val="20"/>
              </w:rPr>
              <w:t>University of Strathclyde</w:t>
            </w:r>
          </w:p>
        </w:tc>
      </w:tr>
      <w:tr w:rsidR="008C0F89" w:rsidRPr="008C0F89" w14:paraId="70EE205A" w14:textId="77777777" w:rsidTr="008C0F89">
        <w:trPr>
          <w:trHeight w:val="250"/>
        </w:trPr>
        <w:tc>
          <w:tcPr>
            <w:tcW w:w="1838" w:type="dxa"/>
            <w:noWrap/>
            <w:hideMark/>
          </w:tcPr>
          <w:p w14:paraId="1F90D3C3" w14:textId="77777777" w:rsidR="008C0F89" w:rsidRPr="008C0F89" w:rsidRDefault="008C0F89" w:rsidP="008C0F89">
            <w:pPr>
              <w:pStyle w:val="ListParagraph"/>
              <w:ind w:left="174"/>
              <w:jc w:val="both"/>
              <w:rPr>
                <w:sz w:val="20"/>
              </w:rPr>
            </w:pPr>
            <w:r w:rsidRPr="008C0F89">
              <w:rPr>
                <w:sz w:val="20"/>
              </w:rPr>
              <w:t>Alessa</w:t>
            </w:r>
          </w:p>
        </w:tc>
        <w:tc>
          <w:tcPr>
            <w:tcW w:w="1679" w:type="dxa"/>
            <w:noWrap/>
            <w:hideMark/>
          </w:tcPr>
          <w:p w14:paraId="1218A11B" w14:textId="77777777" w:rsidR="008C0F89" w:rsidRPr="008C0F89" w:rsidRDefault="008C0F89" w:rsidP="008C0F89">
            <w:pPr>
              <w:pStyle w:val="ListParagraph"/>
              <w:jc w:val="both"/>
              <w:rPr>
                <w:sz w:val="20"/>
              </w:rPr>
            </w:pPr>
            <w:r w:rsidRPr="008C0F89">
              <w:rPr>
                <w:sz w:val="20"/>
              </w:rPr>
              <w:t>Sierra</w:t>
            </w:r>
          </w:p>
        </w:tc>
        <w:tc>
          <w:tcPr>
            <w:tcW w:w="5060" w:type="dxa"/>
            <w:noWrap/>
            <w:hideMark/>
          </w:tcPr>
          <w:p w14:paraId="55E9444D" w14:textId="77777777" w:rsidR="008C0F89" w:rsidRPr="008C0F89" w:rsidRDefault="008C0F89" w:rsidP="008C0F89">
            <w:pPr>
              <w:pStyle w:val="ListParagraph"/>
              <w:jc w:val="both"/>
              <w:rPr>
                <w:sz w:val="20"/>
              </w:rPr>
            </w:pPr>
            <w:r w:rsidRPr="008C0F89">
              <w:rPr>
                <w:sz w:val="20"/>
              </w:rPr>
              <w:t>The University of Edinburgh</w:t>
            </w:r>
          </w:p>
        </w:tc>
      </w:tr>
      <w:tr w:rsidR="008C0F89" w:rsidRPr="008C0F89" w14:paraId="73ED3772" w14:textId="77777777" w:rsidTr="008C0F89">
        <w:trPr>
          <w:trHeight w:val="250"/>
        </w:trPr>
        <w:tc>
          <w:tcPr>
            <w:tcW w:w="1838" w:type="dxa"/>
            <w:noWrap/>
            <w:hideMark/>
          </w:tcPr>
          <w:p w14:paraId="7A5C097D" w14:textId="77777777" w:rsidR="008C0F89" w:rsidRPr="008C0F89" w:rsidRDefault="008C0F89" w:rsidP="008C0F89">
            <w:pPr>
              <w:pStyle w:val="ListParagraph"/>
              <w:ind w:left="174"/>
              <w:jc w:val="both"/>
              <w:rPr>
                <w:sz w:val="20"/>
              </w:rPr>
            </w:pPr>
            <w:r w:rsidRPr="008C0F89">
              <w:rPr>
                <w:sz w:val="20"/>
              </w:rPr>
              <w:t>Charlotte</w:t>
            </w:r>
          </w:p>
        </w:tc>
        <w:tc>
          <w:tcPr>
            <w:tcW w:w="1679" w:type="dxa"/>
            <w:noWrap/>
            <w:hideMark/>
          </w:tcPr>
          <w:p w14:paraId="37E4F6B9" w14:textId="77777777" w:rsidR="008C0F89" w:rsidRPr="008C0F89" w:rsidRDefault="008C0F89" w:rsidP="008C0F89">
            <w:pPr>
              <w:pStyle w:val="ListParagraph"/>
              <w:jc w:val="both"/>
              <w:rPr>
                <w:sz w:val="20"/>
              </w:rPr>
            </w:pPr>
            <w:r w:rsidRPr="008C0F89">
              <w:rPr>
                <w:sz w:val="20"/>
              </w:rPr>
              <w:t>Stamper</w:t>
            </w:r>
          </w:p>
        </w:tc>
        <w:tc>
          <w:tcPr>
            <w:tcW w:w="5060" w:type="dxa"/>
            <w:noWrap/>
            <w:hideMark/>
          </w:tcPr>
          <w:p w14:paraId="65D9E9DA" w14:textId="77777777" w:rsidR="008C0F89" w:rsidRPr="008C0F89" w:rsidRDefault="008C0F89" w:rsidP="008C0F89">
            <w:pPr>
              <w:pStyle w:val="ListParagraph"/>
              <w:jc w:val="both"/>
              <w:rPr>
                <w:sz w:val="20"/>
              </w:rPr>
            </w:pPr>
            <w:r w:rsidRPr="008C0F89">
              <w:rPr>
                <w:sz w:val="20"/>
              </w:rPr>
              <w:t>Zero Waste Scotland</w:t>
            </w:r>
          </w:p>
        </w:tc>
      </w:tr>
      <w:tr w:rsidR="008C0F89" w:rsidRPr="008C0F89" w14:paraId="5F3D1FDB" w14:textId="77777777" w:rsidTr="008C0F89">
        <w:trPr>
          <w:trHeight w:val="250"/>
        </w:trPr>
        <w:tc>
          <w:tcPr>
            <w:tcW w:w="1838" w:type="dxa"/>
            <w:noWrap/>
            <w:hideMark/>
          </w:tcPr>
          <w:p w14:paraId="6E74F5CA" w14:textId="77777777" w:rsidR="008C0F89" w:rsidRPr="008C0F89" w:rsidRDefault="008C0F89" w:rsidP="008C0F89">
            <w:pPr>
              <w:pStyle w:val="ListParagraph"/>
              <w:ind w:left="174"/>
              <w:jc w:val="both"/>
              <w:rPr>
                <w:sz w:val="20"/>
              </w:rPr>
            </w:pPr>
            <w:r w:rsidRPr="008C0F89">
              <w:rPr>
                <w:sz w:val="20"/>
              </w:rPr>
              <w:t>Charlotte</w:t>
            </w:r>
          </w:p>
        </w:tc>
        <w:tc>
          <w:tcPr>
            <w:tcW w:w="1679" w:type="dxa"/>
            <w:noWrap/>
            <w:hideMark/>
          </w:tcPr>
          <w:p w14:paraId="18063D72" w14:textId="77777777" w:rsidR="008C0F89" w:rsidRPr="008C0F89" w:rsidRDefault="008C0F89" w:rsidP="008C0F89">
            <w:pPr>
              <w:pStyle w:val="ListParagraph"/>
              <w:jc w:val="both"/>
              <w:rPr>
                <w:sz w:val="20"/>
              </w:rPr>
            </w:pPr>
            <w:r w:rsidRPr="008C0F89">
              <w:rPr>
                <w:sz w:val="20"/>
              </w:rPr>
              <w:t>Stamper</w:t>
            </w:r>
          </w:p>
        </w:tc>
        <w:tc>
          <w:tcPr>
            <w:tcW w:w="5060" w:type="dxa"/>
            <w:noWrap/>
            <w:hideMark/>
          </w:tcPr>
          <w:p w14:paraId="42700A04" w14:textId="77777777" w:rsidR="008C0F89" w:rsidRPr="008C0F89" w:rsidRDefault="008C0F89" w:rsidP="008C0F89">
            <w:pPr>
              <w:pStyle w:val="ListParagraph"/>
              <w:jc w:val="both"/>
              <w:rPr>
                <w:sz w:val="20"/>
              </w:rPr>
            </w:pPr>
            <w:r w:rsidRPr="008C0F89">
              <w:rPr>
                <w:sz w:val="20"/>
              </w:rPr>
              <w:t>Zero Waste Scotland</w:t>
            </w:r>
          </w:p>
        </w:tc>
      </w:tr>
      <w:tr w:rsidR="008C0F89" w:rsidRPr="008C0F89" w14:paraId="723A7CF4" w14:textId="77777777" w:rsidTr="008C0F89">
        <w:trPr>
          <w:trHeight w:val="250"/>
        </w:trPr>
        <w:tc>
          <w:tcPr>
            <w:tcW w:w="1838" w:type="dxa"/>
            <w:noWrap/>
            <w:hideMark/>
          </w:tcPr>
          <w:p w14:paraId="46FBFDAF" w14:textId="77777777" w:rsidR="008C0F89" w:rsidRPr="008C0F89" w:rsidRDefault="008C0F89" w:rsidP="008C0F89">
            <w:pPr>
              <w:pStyle w:val="ListParagraph"/>
              <w:ind w:left="174"/>
              <w:jc w:val="both"/>
              <w:rPr>
                <w:sz w:val="20"/>
              </w:rPr>
            </w:pPr>
            <w:r w:rsidRPr="008C0F89">
              <w:rPr>
                <w:sz w:val="20"/>
              </w:rPr>
              <w:t>Iain</w:t>
            </w:r>
          </w:p>
        </w:tc>
        <w:tc>
          <w:tcPr>
            <w:tcW w:w="1679" w:type="dxa"/>
            <w:noWrap/>
            <w:hideMark/>
          </w:tcPr>
          <w:p w14:paraId="4C3FF658" w14:textId="77777777" w:rsidR="008C0F89" w:rsidRPr="008C0F89" w:rsidRDefault="008C0F89" w:rsidP="008C0F89">
            <w:pPr>
              <w:pStyle w:val="ListParagraph"/>
              <w:jc w:val="both"/>
              <w:rPr>
                <w:sz w:val="20"/>
              </w:rPr>
            </w:pPr>
            <w:r w:rsidRPr="008C0F89">
              <w:rPr>
                <w:sz w:val="20"/>
              </w:rPr>
              <w:t>Struthers</w:t>
            </w:r>
          </w:p>
        </w:tc>
        <w:tc>
          <w:tcPr>
            <w:tcW w:w="5060" w:type="dxa"/>
            <w:noWrap/>
            <w:hideMark/>
          </w:tcPr>
          <w:p w14:paraId="4CDA6AA8" w14:textId="77777777" w:rsidR="008C0F89" w:rsidRPr="008C0F89" w:rsidRDefault="008C0F89" w:rsidP="008C0F89">
            <w:pPr>
              <w:pStyle w:val="ListParagraph"/>
              <w:jc w:val="both"/>
              <w:rPr>
                <w:sz w:val="20"/>
              </w:rPr>
            </w:pPr>
            <w:r w:rsidRPr="008C0F89">
              <w:rPr>
                <w:sz w:val="20"/>
              </w:rPr>
              <w:t>University of Edinburgh</w:t>
            </w:r>
          </w:p>
        </w:tc>
      </w:tr>
      <w:tr w:rsidR="008C0F89" w:rsidRPr="008C0F89" w14:paraId="32F06BFA" w14:textId="77777777" w:rsidTr="008C0F89">
        <w:trPr>
          <w:trHeight w:val="250"/>
        </w:trPr>
        <w:tc>
          <w:tcPr>
            <w:tcW w:w="1838" w:type="dxa"/>
            <w:noWrap/>
            <w:hideMark/>
          </w:tcPr>
          <w:p w14:paraId="48D8993F" w14:textId="77777777" w:rsidR="008C0F89" w:rsidRPr="008C0F89" w:rsidRDefault="008C0F89" w:rsidP="008C0F89">
            <w:pPr>
              <w:pStyle w:val="ListParagraph"/>
              <w:ind w:left="174"/>
              <w:jc w:val="both"/>
              <w:rPr>
                <w:sz w:val="20"/>
              </w:rPr>
            </w:pPr>
            <w:r w:rsidRPr="008C0F89">
              <w:rPr>
                <w:sz w:val="20"/>
              </w:rPr>
              <w:t>Phil</w:t>
            </w:r>
          </w:p>
        </w:tc>
        <w:tc>
          <w:tcPr>
            <w:tcW w:w="1679" w:type="dxa"/>
            <w:noWrap/>
            <w:hideMark/>
          </w:tcPr>
          <w:p w14:paraId="387BE26D" w14:textId="77777777" w:rsidR="008C0F89" w:rsidRPr="008C0F89" w:rsidRDefault="008C0F89" w:rsidP="008C0F89">
            <w:pPr>
              <w:pStyle w:val="ListParagraph"/>
              <w:jc w:val="both"/>
              <w:rPr>
                <w:sz w:val="20"/>
              </w:rPr>
            </w:pPr>
            <w:r w:rsidRPr="008C0F89">
              <w:rPr>
                <w:sz w:val="20"/>
              </w:rPr>
              <w:t>Taylor</w:t>
            </w:r>
          </w:p>
        </w:tc>
        <w:tc>
          <w:tcPr>
            <w:tcW w:w="5060" w:type="dxa"/>
            <w:noWrap/>
            <w:hideMark/>
          </w:tcPr>
          <w:p w14:paraId="03AA2F97" w14:textId="77777777" w:rsidR="008C0F89" w:rsidRPr="008C0F89" w:rsidRDefault="008C0F89" w:rsidP="008C0F89">
            <w:pPr>
              <w:pStyle w:val="ListParagraph"/>
              <w:jc w:val="both"/>
              <w:rPr>
                <w:sz w:val="20"/>
              </w:rPr>
            </w:pPr>
            <w:r w:rsidRPr="008C0F89">
              <w:rPr>
                <w:sz w:val="20"/>
              </w:rPr>
              <w:t>Newcastle University</w:t>
            </w:r>
          </w:p>
        </w:tc>
      </w:tr>
      <w:tr w:rsidR="008C0F89" w:rsidRPr="008C0F89" w14:paraId="184006F9" w14:textId="77777777" w:rsidTr="008C0F89">
        <w:trPr>
          <w:trHeight w:val="250"/>
        </w:trPr>
        <w:tc>
          <w:tcPr>
            <w:tcW w:w="1838" w:type="dxa"/>
            <w:noWrap/>
            <w:hideMark/>
          </w:tcPr>
          <w:p w14:paraId="4C6B3188" w14:textId="77777777" w:rsidR="008C0F89" w:rsidRPr="008C0F89" w:rsidRDefault="008C0F89" w:rsidP="008C0F89">
            <w:pPr>
              <w:pStyle w:val="ListParagraph"/>
              <w:ind w:left="174"/>
              <w:jc w:val="both"/>
              <w:rPr>
                <w:sz w:val="20"/>
              </w:rPr>
            </w:pPr>
            <w:r w:rsidRPr="008C0F89">
              <w:rPr>
                <w:sz w:val="20"/>
              </w:rPr>
              <w:t>Camilla</w:t>
            </w:r>
          </w:p>
        </w:tc>
        <w:tc>
          <w:tcPr>
            <w:tcW w:w="1679" w:type="dxa"/>
            <w:noWrap/>
            <w:hideMark/>
          </w:tcPr>
          <w:p w14:paraId="475814D5" w14:textId="77777777" w:rsidR="008C0F89" w:rsidRPr="008C0F89" w:rsidRDefault="008C0F89" w:rsidP="008C0F89">
            <w:pPr>
              <w:pStyle w:val="ListParagraph"/>
              <w:jc w:val="both"/>
              <w:rPr>
                <w:sz w:val="20"/>
              </w:rPr>
            </w:pPr>
            <w:r w:rsidRPr="008C0F89">
              <w:rPr>
                <w:sz w:val="20"/>
              </w:rPr>
              <w:t>Thomson</w:t>
            </w:r>
          </w:p>
        </w:tc>
        <w:tc>
          <w:tcPr>
            <w:tcW w:w="5060" w:type="dxa"/>
            <w:noWrap/>
            <w:hideMark/>
          </w:tcPr>
          <w:p w14:paraId="192414D6" w14:textId="77777777" w:rsidR="008C0F89" w:rsidRPr="008C0F89" w:rsidRDefault="008C0F89" w:rsidP="008C0F89">
            <w:pPr>
              <w:pStyle w:val="ListParagraph"/>
              <w:jc w:val="both"/>
              <w:rPr>
                <w:sz w:val="20"/>
              </w:rPr>
            </w:pPr>
            <w:r w:rsidRPr="008C0F89">
              <w:rPr>
                <w:sz w:val="20"/>
              </w:rPr>
              <w:t>University of Edinburgh</w:t>
            </w:r>
          </w:p>
        </w:tc>
      </w:tr>
      <w:tr w:rsidR="008C0F89" w:rsidRPr="008C0F89" w14:paraId="6C7B0037" w14:textId="77777777" w:rsidTr="008C0F89">
        <w:trPr>
          <w:trHeight w:val="250"/>
        </w:trPr>
        <w:tc>
          <w:tcPr>
            <w:tcW w:w="1838" w:type="dxa"/>
            <w:noWrap/>
            <w:hideMark/>
          </w:tcPr>
          <w:p w14:paraId="6B583EE5" w14:textId="77777777" w:rsidR="008C0F89" w:rsidRPr="008C0F89" w:rsidRDefault="008C0F89" w:rsidP="008C0F89">
            <w:pPr>
              <w:pStyle w:val="ListParagraph"/>
              <w:ind w:left="174"/>
              <w:jc w:val="both"/>
              <w:rPr>
                <w:sz w:val="20"/>
              </w:rPr>
            </w:pPr>
            <w:r w:rsidRPr="008C0F89">
              <w:rPr>
                <w:sz w:val="20"/>
              </w:rPr>
              <w:t>Simon</w:t>
            </w:r>
          </w:p>
        </w:tc>
        <w:tc>
          <w:tcPr>
            <w:tcW w:w="1679" w:type="dxa"/>
            <w:noWrap/>
            <w:hideMark/>
          </w:tcPr>
          <w:p w14:paraId="3371B920" w14:textId="77777777" w:rsidR="008C0F89" w:rsidRPr="008C0F89" w:rsidRDefault="008C0F89" w:rsidP="008C0F89">
            <w:pPr>
              <w:pStyle w:val="ListParagraph"/>
              <w:jc w:val="both"/>
              <w:rPr>
                <w:sz w:val="20"/>
              </w:rPr>
            </w:pPr>
            <w:r w:rsidRPr="008C0F89">
              <w:rPr>
                <w:sz w:val="20"/>
              </w:rPr>
              <w:t>Tricker</w:t>
            </w:r>
          </w:p>
        </w:tc>
        <w:tc>
          <w:tcPr>
            <w:tcW w:w="5060" w:type="dxa"/>
            <w:noWrap/>
            <w:hideMark/>
          </w:tcPr>
          <w:p w14:paraId="2CD7C3B0" w14:textId="77777777" w:rsidR="008C0F89" w:rsidRPr="008C0F89" w:rsidRDefault="008C0F89" w:rsidP="008C0F89">
            <w:pPr>
              <w:pStyle w:val="ListParagraph"/>
              <w:jc w:val="both"/>
              <w:rPr>
                <w:sz w:val="20"/>
              </w:rPr>
            </w:pPr>
            <w:r w:rsidRPr="008C0F89">
              <w:rPr>
                <w:sz w:val="20"/>
              </w:rPr>
              <w:t>Urban</w:t>
            </w:r>
            <w:r>
              <w:rPr>
                <w:sz w:val="20"/>
              </w:rPr>
              <w:t xml:space="preserve"> </w:t>
            </w:r>
            <w:r w:rsidRPr="008C0F89">
              <w:rPr>
                <w:sz w:val="20"/>
              </w:rPr>
              <w:t>Tide</w:t>
            </w:r>
          </w:p>
        </w:tc>
      </w:tr>
      <w:tr w:rsidR="008C0F89" w:rsidRPr="008C0F89" w14:paraId="0E598F82" w14:textId="77777777" w:rsidTr="008C0F89">
        <w:trPr>
          <w:trHeight w:val="250"/>
        </w:trPr>
        <w:tc>
          <w:tcPr>
            <w:tcW w:w="1838" w:type="dxa"/>
            <w:noWrap/>
            <w:hideMark/>
          </w:tcPr>
          <w:p w14:paraId="45C4308C" w14:textId="77777777" w:rsidR="008C0F89" w:rsidRPr="008C0F89" w:rsidRDefault="008C0F89" w:rsidP="008C0F89">
            <w:pPr>
              <w:pStyle w:val="ListParagraph"/>
              <w:ind w:left="174"/>
              <w:jc w:val="both"/>
              <w:rPr>
                <w:sz w:val="20"/>
              </w:rPr>
            </w:pPr>
            <w:r w:rsidRPr="008C0F89">
              <w:rPr>
                <w:sz w:val="20"/>
              </w:rPr>
              <w:t>Obinna</w:t>
            </w:r>
          </w:p>
        </w:tc>
        <w:tc>
          <w:tcPr>
            <w:tcW w:w="1679" w:type="dxa"/>
            <w:noWrap/>
            <w:hideMark/>
          </w:tcPr>
          <w:p w14:paraId="12873A5D" w14:textId="77777777" w:rsidR="008C0F89" w:rsidRPr="008C0F89" w:rsidRDefault="008C0F89" w:rsidP="008C0F89">
            <w:pPr>
              <w:pStyle w:val="ListParagraph"/>
              <w:jc w:val="both"/>
              <w:rPr>
                <w:sz w:val="20"/>
              </w:rPr>
            </w:pPr>
            <w:r w:rsidRPr="008C0F89">
              <w:rPr>
                <w:sz w:val="20"/>
              </w:rPr>
              <w:t>Unigwe</w:t>
            </w:r>
          </w:p>
        </w:tc>
        <w:tc>
          <w:tcPr>
            <w:tcW w:w="5060" w:type="dxa"/>
            <w:noWrap/>
            <w:hideMark/>
          </w:tcPr>
          <w:p w14:paraId="68D6AA8B" w14:textId="77777777" w:rsidR="008C0F89" w:rsidRPr="008C0F89" w:rsidRDefault="008C0F89" w:rsidP="008C0F89">
            <w:pPr>
              <w:pStyle w:val="ListParagraph"/>
              <w:jc w:val="both"/>
              <w:rPr>
                <w:sz w:val="20"/>
              </w:rPr>
            </w:pPr>
            <w:r w:rsidRPr="008C0F89">
              <w:rPr>
                <w:sz w:val="20"/>
              </w:rPr>
              <w:t>University of Edinburgh</w:t>
            </w:r>
          </w:p>
        </w:tc>
      </w:tr>
      <w:tr w:rsidR="008C0F89" w:rsidRPr="008C0F89" w14:paraId="5EA99869" w14:textId="77777777" w:rsidTr="008C0F89">
        <w:trPr>
          <w:trHeight w:val="250"/>
        </w:trPr>
        <w:tc>
          <w:tcPr>
            <w:tcW w:w="1838" w:type="dxa"/>
            <w:noWrap/>
            <w:hideMark/>
          </w:tcPr>
          <w:p w14:paraId="1CE32F1E" w14:textId="77777777" w:rsidR="008C0F89" w:rsidRPr="008C0F89" w:rsidRDefault="008C0F89" w:rsidP="008C0F89">
            <w:pPr>
              <w:pStyle w:val="ListParagraph"/>
              <w:ind w:left="174"/>
              <w:jc w:val="both"/>
              <w:rPr>
                <w:sz w:val="20"/>
              </w:rPr>
            </w:pPr>
            <w:r w:rsidRPr="008C0F89">
              <w:rPr>
                <w:sz w:val="20"/>
              </w:rPr>
              <w:t>Gerrit</w:t>
            </w:r>
          </w:p>
        </w:tc>
        <w:tc>
          <w:tcPr>
            <w:tcW w:w="1679" w:type="dxa"/>
            <w:noWrap/>
            <w:hideMark/>
          </w:tcPr>
          <w:p w14:paraId="529350EA" w14:textId="77777777" w:rsidR="008C0F89" w:rsidRPr="008C0F89" w:rsidRDefault="008C0F89" w:rsidP="008C0F89">
            <w:pPr>
              <w:pStyle w:val="ListParagraph"/>
              <w:jc w:val="both"/>
              <w:rPr>
                <w:sz w:val="20"/>
              </w:rPr>
            </w:pPr>
            <w:r w:rsidRPr="008C0F89">
              <w:rPr>
                <w:sz w:val="20"/>
              </w:rPr>
              <w:t>van der Molen</w:t>
            </w:r>
          </w:p>
        </w:tc>
        <w:tc>
          <w:tcPr>
            <w:tcW w:w="5060" w:type="dxa"/>
            <w:noWrap/>
            <w:hideMark/>
          </w:tcPr>
          <w:p w14:paraId="7893F1A1" w14:textId="77777777" w:rsidR="008C0F89" w:rsidRPr="008C0F89" w:rsidRDefault="008C0F89" w:rsidP="008C0F89">
            <w:pPr>
              <w:pStyle w:val="ListParagraph"/>
              <w:jc w:val="both"/>
              <w:rPr>
                <w:sz w:val="20"/>
              </w:rPr>
            </w:pPr>
            <w:r>
              <w:rPr>
                <w:sz w:val="20"/>
              </w:rPr>
              <w:t>Industrial Systems a</w:t>
            </w:r>
            <w:r w:rsidRPr="008C0F89">
              <w:rPr>
                <w:sz w:val="20"/>
              </w:rPr>
              <w:t>nd Control</w:t>
            </w:r>
          </w:p>
        </w:tc>
      </w:tr>
      <w:tr w:rsidR="008C0F89" w:rsidRPr="008C0F89" w14:paraId="7D3AB69B" w14:textId="77777777" w:rsidTr="008C0F89">
        <w:trPr>
          <w:trHeight w:val="250"/>
        </w:trPr>
        <w:tc>
          <w:tcPr>
            <w:tcW w:w="1838" w:type="dxa"/>
            <w:noWrap/>
            <w:hideMark/>
          </w:tcPr>
          <w:p w14:paraId="2B48D5C7" w14:textId="77777777" w:rsidR="008C0F89" w:rsidRPr="008C0F89" w:rsidRDefault="008C0F89" w:rsidP="008C0F89">
            <w:pPr>
              <w:pStyle w:val="ListParagraph"/>
              <w:ind w:left="174"/>
              <w:jc w:val="both"/>
              <w:rPr>
                <w:sz w:val="20"/>
              </w:rPr>
            </w:pPr>
            <w:r w:rsidRPr="008C0F89">
              <w:rPr>
                <w:sz w:val="20"/>
              </w:rPr>
              <w:t>Stephen-Mark</w:t>
            </w:r>
          </w:p>
        </w:tc>
        <w:tc>
          <w:tcPr>
            <w:tcW w:w="1679" w:type="dxa"/>
            <w:noWrap/>
            <w:hideMark/>
          </w:tcPr>
          <w:p w14:paraId="243E00C5" w14:textId="77777777" w:rsidR="008C0F89" w:rsidRPr="008C0F89" w:rsidRDefault="008C0F89" w:rsidP="008C0F89">
            <w:pPr>
              <w:pStyle w:val="ListParagraph"/>
              <w:jc w:val="both"/>
              <w:rPr>
                <w:sz w:val="20"/>
              </w:rPr>
            </w:pPr>
            <w:r w:rsidRPr="008C0F89">
              <w:rPr>
                <w:sz w:val="20"/>
              </w:rPr>
              <w:t>Williams</w:t>
            </w:r>
          </w:p>
        </w:tc>
        <w:tc>
          <w:tcPr>
            <w:tcW w:w="5060" w:type="dxa"/>
            <w:noWrap/>
            <w:hideMark/>
          </w:tcPr>
          <w:p w14:paraId="79B0585C" w14:textId="77777777" w:rsidR="008C0F89" w:rsidRPr="008C0F89" w:rsidRDefault="008C0F89" w:rsidP="008C0F89">
            <w:pPr>
              <w:pStyle w:val="ListParagraph"/>
              <w:jc w:val="both"/>
              <w:rPr>
                <w:sz w:val="20"/>
              </w:rPr>
            </w:pPr>
            <w:r w:rsidRPr="008C0F89">
              <w:rPr>
                <w:sz w:val="20"/>
              </w:rPr>
              <w:t>Energy Technology Partnership</w:t>
            </w:r>
          </w:p>
        </w:tc>
      </w:tr>
      <w:tr w:rsidR="008C0F89" w:rsidRPr="008C0F89" w14:paraId="251E80F9" w14:textId="77777777" w:rsidTr="008C0F89">
        <w:trPr>
          <w:trHeight w:val="250"/>
        </w:trPr>
        <w:tc>
          <w:tcPr>
            <w:tcW w:w="1838" w:type="dxa"/>
            <w:noWrap/>
            <w:hideMark/>
          </w:tcPr>
          <w:p w14:paraId="507C5BCF" w14:textId="77777777" w:rsidR="008C0F89" w:rsidRPr="008C0F89" w:rsidRDefault="008C0F89" w:rsidP="008C0F89">
            <w:pPr>
              <w:pStyle w:val="ListParagraph"/>
              <w:ind w:left="174"/>
              <w:jc w:val="both"/>
              <w:rPr>
                <w:sz w:val="20"/>
              </w:rPr>
            </w:pPr>
            <w:r w:rsidRPr="008C0F89">
              <w:rPr>
                <w:sz w:val="20"/>
              </w:rPr>
              <w:t>Jin</w:t>
            </w:r>
          </w:p>
        </w:tc>
        <w:tc>
          <w:tcPr>
            <w:tcW w:w="1679" w:type="dxa"/>
            <w:noWrap/>
            <w:hideMark/>
          </w:tcPr>
          <w:p w14:paraId="4DDAE5A5" w14:textId="77777777" w:rsidR="008C0F89" w:rsidRPr="008C0F89" w:rsidRDefault="008C0F89" w:rsidP="008C0F89">
            <w:pPr>
              <w:pStyle w:val="ListParagraph"/>
              <w:jc w:val="both"/>
              <w:rPr>
                <w:sz w:val="20"/>
              </w:rPr>
            </w:pPr>
            <w:r w:rsidRPr="008C0F89">
              <w:rPr>
                <w:sz w:val="20"/>
              </w:rPr>
              <w:t>Yang</w:t>
            </w:r>
          </w:p>
        </w:tc>
        <w:tc>
          <w:tcPr>
            <w:tcW w:w="5060" w:type="dxa"/>
            <w:noWrap/>
            <w:hideMark/>
          </w:tcPr>
          <w:p w14:paraId="61A8D5CA" w14:textId="77777777" w:rsidR="008C0F89" w:rsidRPr="008C0F89" w:rsidRDefault="008C0F89" w:rsidP="008C0F89">
            <w:pPr>
              <w:pStyle w:val="ListParagraph"/>
              <w:jc w:val="both"/>
              <w:rPr>
                <w:sz w:val="20"/>
              </w:rPr>
            </w:pPr>
            <w:r w:rsidRPr="008C0F89">
              <w:rPr>
                <w:sz w:val="20"/>
              </w:rPr>
              <w:t>University of Glasgow</w:t>
            </w:r>
          </w:p>
        </w:tc>
      </w:tr>
    </w:tbl>
    <w:p w14:paraId="1E469B17" w14:textId="77777777" w:rsidR="008C0F89" w:rsidRPr="008C0F89" w:rsidRDefault="008C0F89" w:rsidP="00B236A9">
      <w:pPr>
        <w:pStyle w:val="ListParagraph"/>
        <w:ind w:left="0"/>
        <w:jc w:val="both"/>
        <w:rPr>
          <w:sz w:val="18"/>
        </w:rPr>
      </w:pPr>
    </w:p>
    <w:sectPr w:rsidR="008C0F89" w:rsidRPr="008C0F89" w:rsidSect="00AF2124">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E8A12" w14:textId="77777777" w:rsidR="005815EB" w:rsidRDefault="005815EB" w:rsidP="003431F9">
      <w:pPr>
        <w:spacing w:after="0" w:line="240" w:lineRule="auto"/>
      </w:pPr>
      <w:r>
        <w:separator/>
      </w:r>
    </w:p>
  </w:endnote>
  <w:endnote w:type="continuationSeparator" w:id="0">
    <w:p w14:paraId="57DC9A47" w14:textId="77777777" w:rsidR="005815EB" w:rsidRDefault="005815EB" w:rsidP="0034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655804"/>
      <w:docPartObj>
        <w:docPartGallery w:val="Page Numbers (Bottom of Page)"/>
        <w:docPartUnique/>
      </w:docPartObj>
    </w:sdtPr>
    <w:sdtEndPr>
      <w:rPr>
        <w:noProof/>
      </w:rPr>
    </w:sdtEndPr>
    <w:sdtContent>
      <w:p w14:paraId="5783AD72" w14:textId="741CAA40" w:rsidR="003A406E" w:rsidRDefault="003A406E">
        <w:pPr>
          <w:pStyle w:val="Footer"/>
          <w:jc w:val="right"/>
        </w:pPr>
        <w:r>
          <w:fldChar w:fldCharType="begin"/>
        </w:r>
        <w:r>
          <w:instrText xml:space="preserve"> PAGE  \* roman  \* MERGEFORMAT </w:instrText>
        </w:r>
        <w:r>
          <w:fldChar w:fldCharType="separate"/>
        </w:r>
        <w:r w:rsidR="0096177A">
          <w:rPr>
            <w:noProof/>
          </w:rPr>
          <w:t>i</w:t>
        </w:r>
        <w:r>
          <w:fldChar w:fldCharType="end"/>
        </w:r>
      </w:p>
    </w:sdtContent>
  </w:sdt>
  <w:p w14:paraId="6BF88842" w14:textId="148F7613" w:rsidR="003A406E" w:rsidRDefault="003A406E" w:rsidP="00AF2124">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27241"/>
      <w:docPartObj>
        <w:docPartGallery w:val="Page Numbers (Bottom of Page)"/>
        <w:docPartUnique/>
      </w:docPartObj>
    </w:sdtPr>
    <w:sdtEndPr>
      <w:rPr>
        <w:noProof/>
      </w:rPr>
    </w:sdtEndPr>
    <w:sdtContent>
      <w:p w14:paraId="6F6277C0" w14:textId="171644D1" w:rsidR="00A45FB6" w:rsidRDefault="00A45FB6">
        <w:pPr>
          <w:pStyle w:val="Footer"/>
          <w:jc w:val="right"/>
        </w:pPr>
        <w:r>
          <w:fldChar w:fldCharType="begin"/>
        </w:r>
        <w:r>
          <w:instrText xml:space="preserve"> PAGE  \* Arabic  \* MERGEFORMAT </w:instrText>
        </w:r>
        <w:r>
          <w:fldChar w:fldCharType="separate"/>
        </w:r>
        <w:r w:rsidR="0096177A">
          <w:rPr>
            <w:noProof/>
          </w:rPr>
          <w:t>11</w:t>
        </w:r>
        <w:r>
          <w:fldChar w:fldCharType="end"/>
        </w:r>
      </w:p>
    </w:sdtContent>
  </w:sdt>
  <w:p w14:paraId="2F9905C0" w14:textId="77777777" w:rsidR="00A45FB6" w:rsidRDefault="00A45FB6" w:rsidP="00AF212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1C146" w14:textId="77777777" w:rsidR="005815EB" w:rsidRDefault="005815EB" w:rsidP="003431F9">
      <w:pPr>
        <w:spacing w:after="0" w:line="240" w:lineRule="auto"/>
      </w:pPr>
      <w:r>
        <w:separator/>
      </w:r>
    </w:p>
  </w:footnote>
  <w:footnote w:type="continuationSeparator" w:id="0">
    <w:p w14:paraId="3D4B1F0C" w14:textId="77777777" w:rsidR="005815EB" w:rsidRDefault="005815EB" w:rsidP="003431F9">
      <w:pPr>
        <w:spacing w:after="0" w:line="240" w:lineRule="auto"/>
      </w:pPr>
      <w:r>
        <w:continuationSeparator/>
      </w:r>
    </w:p>
  </w:footnote>
  <w:footnote w:id="1">
    <w:p w14:paraId="2E7843C4" w14:textId="52684F5C" w:rsidR="003A406E" w:rsidRDefault="003A406E" w:rsidP="00B33EB1">
      <w:pPr>
        <w:pStyle w:val="FootnoteText"/>
      </w:pPr>
      <w:r>
        <w:rPr>
          <w:rStyle w:val="FootnoteReference"/>
        </w:rPr>
        <w:footnoteRef/>
      </w:r>
      <w:r>
        <w:t xml:space="preserve"> Corresponding author; email: </w:t>
      </w:r>
      <w:hyperlink r:id="rId1" w:history="1">
        <w:r w:rsidRPr="0064455F">
          <w:rPr>
            <w:rStyle w:val="Hyperlink"/>
          </w:rPr>
          <w:t>mark.winskel@ed.ac.uk</w:t>
        </w:r>
      </w:hyperlink>
      <w:r>
        <w:t xml:space="preserve">  </w:t>
      </w:r>
    </w:p>
  </w:footnote>
  <w:footnote w:id="2">
    <w:p w14:paraId="6E70B91A" w14:textId="3FCC5CBD" w:rsidR="003A406E" w:rsidRDefault="003A406E" w:rsidP="002F7196">
      <w:pPr>
        <w:pStyle w:val="FootnoteText"/>
      </w:pPr>
      <w:r>
        <w:rPr>
          <w:rStyle w:val="FootnoteReference"/>
        </w:rPr>
        <w:footnoteRef/>
      </w:r>
      <w:r>
        <w:t xml:space="preserve"> </w:t>
      </w:r>
      <w:r w:rsidRPr="00995013">
        <w:t>Ragne Low, University of Strathc</w:t>
      </w:r>
      <w:r>
        <w:t>lyde (project Co-I</w:t>
      </w:r>
      <w:r w:rsidRPr="00995013">
        <w:t>) lef</w:t>
      </w:r>
      <w:r>
        <w:t xml:space="preserve">t the project in </w:t>
      </w:r>
      <w:r w:rsidRPr="00995013">
        <w:t>Jan 2019</w:t>
      </w:r>
      <w:r>
        <w:t>,</w:t>
      </w:r>
      <w:r w:rsidRPr="00995013">
        <w:t xml:space="preserve"> following her departure fro</w:t>
      </w:r>
      <w:r>
        <w:t>m the University of Strathclyde.</w:t>
      </w:r>
      <w:r w:rsidRPr="00995013">
        <w:t xml:space="preserve"> </w:t>
      </w:r>
      <w:r>
        <w:t xml:space="preserve">Dr </w:t>
      </w:r>
      <w:r w:rsidRPr="00995013">
        <w:t xml:space="preserve">Antti </w:t>
      </w:r>
      <w:r>
        <w:t>Silvast, University of Durham (project PDRF)</w:t>
      </w:r>
      <w:r w:rsidRPr="00995013">
        <w:t xml:space="preserve"> left the project in May 2019 following his departur</w:t>
      </w:r>
      <w:r>
        <w:t>e from the University of Durham. Dr</w:t>
      </w:r>
      <w:r w:rsidRPr="00995013">
        <w:t xml:space="preserve"> Michael Kattirtzi, University of Edinburgh </w:t>
      </w:r>
      <w:r>
        <w:t>was employed as project</w:t>
      </w:r>
      <w:r w:rsidRPr="00995013">
        <w:t xml:space="preserve"> PDRF between </w:t>
      </w:r>
      <w:r>
        <w:t xml:space="preserve">May and June 2019. </w:t>
      </w:r>
      <w:r w:rsidRPr="00995013">
        <w:t xml:space="preserve">The project team (Winskel, Hannon and Kattirtzi) continued to work on the project during </w:t>
      </w:r>
      <w:r>
        <w:t xml:space="preserve">the </w:t>
      </w:r>
      <w:r w:rsidRPr="00995013">
        <w:t>no-cost extensions, with support from Professor Karen Turner and Dr Oluwafisayo Alabi at the University of Strathclyde.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6B1"/>
    <w:multiLevelType w:val="hybridMultilevel"/>
    <w:tmpl w:val="7A2C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D7095"/>
    <w:multiLevelType w:val="hybridMultilevel"/>
    <w:tmpl w:val="2E967FF2"/>
    <w:lvl w:ilvl="0" w:tplc="4314D3C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5A3A"/>
    <w:multiLevelType w:val="hybridMultilevel"/>
    <w:tmpl w:val="77DCC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7549B8"/>
    <w:multiLevelType w:val="hybridMultilevel"/>
    <w:tmpl w:val="F9F61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31CAA"/>
    <w:multiLevelType w:val="hybridMultilevel"/>
    <w:tmpl w:val="19B6D600"/>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76681"/>
    <w:multiLevelType w:val="multilevel"/>
    <w:tmpl w:val="A4E0D5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34602"/>
    <w:multiLevelType w:val="hybridMultilevel"/>
    <w:tmpl w:val="04023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61C2B"/>
    <w:multiLevelType w:val="hybridMultilevel"/>
    <w:tmpl w:val="B6347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664B4D"/>
    <w:multiLevelType w:val="multilevel"/>
    <w:tmpl w:val="33943A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78643D"/>
    <w:multiLevelType w:val="hybridMultilevel"/>
    <w:tmpl w:val="A754ECDA"/>
    <w:lvl w:ilvl="0" w:tplc="4314D3C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F7197"/>
    <w:multiLevelType w:val="hybridMultilevel"/>
    <w:tmpl w:val="1792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E359F"/>
    <w:multiLevelType w:val="hybridMultilevel"/>
    <w:tmpl w:val="03A8B5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DD6A01"/>
    <w:multiLevelType w:val="hybridMultilevel"/>
    <w:tmpl w:val="0C242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94F58"/>
    <w:multiLevelType w:val="hybridMultilevel"/>
    <w:tmpl w:val="36A24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D6A8B"/>
    <w:multiLevelType w:val="hybridMultilevel"/>
    <w:tmpl w:val="3F98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A1554"/>
    <w:multiLevelType w:val="hybridMultilevel"/>
    <w:tmpl w:val="F474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5069A"/>
    <w:multiLevelType w:val="hybridMultilevel"/>
    <w:tmpl w:val="0A9EB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979E2"/>
    <w:multiLevelType w:val="hybridMultilevel"/>
    <w:tmpl w:val="3A820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756340"/>
    <w:multiLevelType w:val="hybridMultilevel"/>
    <w:tmpl w:val="9392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E7FD8"/>
    <w:multiLevelType w:val="hybridMultilevel"/>
    <w:tmpl w:val="B5C0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834BF"/>
    <w:multiLevelType w:val="hybridMultilevel"/>
    <w:tmpl w:val="8F84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F5B74"/>
    <w:multiLevelType w:val="hybridMultilevel"/>
    <w:tmpl w:val="9AE25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041CC"/>
    <w:multiLevelType w:val="hybridMultilevel"/>
    <w:tmpl w:val="E51E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10C82"/>
    <w:multiLevelType w:val="hybridMultilevel"/>
    <w:tmpl w:val="18AE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0054E"/>
    <w:multiLevelType w:val="hybridMultilevel"/>
    <w:tmpl w:val="6BE83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F834BB"/>
    <w:multiLevelType w:val="hybridMultilevel"/>
    <w:tmpl w:val="30AE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B7AA8"/>
    <w:multiLevelType w:val="hybridMultilevel"/>
    <w:tmpl w:val="E6D4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20577"/>
    <w:multiLevelType w:val="hybridMultilevel"/>
    <w:tmpl w:val="BBCA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F00CD"/>
    <w:multiLevelType w:val="hybridMultilevel"/>
    <w:tmpl w:val="DA28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4335C"/>
    <w:multiLevelType w:val="hybridMultilevel"/>
    <w:tmpl w:val="0DEA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037819"/>
    <w:multiLevelType w:val="multilevel"/>
    <w:tmpl w:val="51EC6030"/>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4713BDE"/>
    <w:multiLevelType w:val="hybridMultilevel"/>
    <w:tmpl w:val="C6205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E16217"/>
    <w:multiLevelType w:val="hybridMultilevel"/>
    <w:tmpl w:val="961E7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A287D"/>
    <w:multiLevelType w:val="hybridMultilevel"/>
    <w:tmpl w:val="1844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D659C5"/>
    <w:multiLevelType w:val="multilevel"/>
    <w:tmpl w:val="0A000CFA"/>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FE17BD"/>
    <w:multiLevelType w:val="hybridMultilevel"/>
    <w:tmpl w:val="A61E5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AD10F5"/>
    <w:multiLevelType w:val="hybridMultilevel"/>
    <w:tmpl w:val="581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003419"/>
    <w:multiLevelType w:val="hybridMultilevel"/>
    <w:tmpl w:val="D6F2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A2896"/>
    <w:multiLevelType w:val="hybridMultilevel"/>
    <w:tmpl w:val="613C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DE49AC"/>
    <w:multiLevelType w:val="hybridMultilevel"/>
    <w:tmpl w:val="8022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466C54"/>
    <w:multiLevelType w:val="hybridMultilevel"/>
    <w:tmpl w:val="27F6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52492"/>
    <w:multiLevelType w:val="hybridMultilevel"/>
    <w:tmpl w:val="950A4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21"/>
  </w:num>
  <w:num w:numId="4">
    <w:abstractNumId w:val="27"/>
  </w:num>
  <w:num w:numId="5">
    <w:abstractNumId w:val="10"/>
  </w:num>
  <w:num w:numId="6">
    <w:abstractNumId w:val="13"/>
  </w:num>
  <w:num w:numId="7">
    <w:abstractNumId w:val="11"/>
  </w:num>
  <w:num w:numId="8">
    <w:abstractNumId w:val="25"/>
  </w:num>
  <w:num w:numId="9">
    <w:abstractNumId w:val="18"/>
  </w:num>
  <w:num w:numId="10">
    <w:abstractNumId w:val="32"/>
  </w:num>
  <w:num w:numId="11">
    <w:abstractNumId w:val="12"/>
  </w:num>
  <w:num w:numId="12">
    <w:abstractNumId w:val="26"/>
  </w:num>
  <w:num w:numId="13">
    <w:abstractNumId w:val="28"/>
  </w:num>
  <w:num w:numId="14">
    <w:abstractNumId w:val="4"/>
  </w:num>
  <w:num w:numId="15">
    <w:abstractNumId w:val="1"/>
  </w:num>
  <w:num w:numId="16">
    <w:abstractNumId w:val="9"/>
  </w:num>
  <w:num w:numId="17">
    <w:abstractNumId w:val="6"/>
  </w:num>
  <w:num w:numId="18">
    <w:abstractNumId w:val="36"/>
  </w:num>
  <w:num w:numId="19">
    <w:abstractNumId w:val="37"/>
  </w:num>
  <w:num w:numId="20">
    <w:abstractNumId w:val="23"/>
  </w:num>
  <w:num w:numId="21">
    <w:abstractNumId w:val="14"/>
  </w:num>
  <w:num w:numId="22">
    <w:abstractNumId w:val="31"/>
  </w:num>
  <w:num w:numId="23">
    <w:abstractNumId w:val="15"/>
  </w:num>
  <w:num w:numId="24">
    <w:abstractNumId w:val="38"/>
  </w:num>
  <w:num w:numId="25">
    <w:abstractNumId w:val="39"/>
  </w:num>
  <w:num w:numId="26">
    <w:abstractNumId w:val="19"/>
  </w:num>
  <w:num w:numId="27">
    <w:abstractNumId w:val="40"/>
  </w:num>
  <w:num w:numId="28">
    <w:abstractNumId w:val="16"/>
  </w:num>
  <w:num w:numId="29">
    <w:abstractNumId w:val="3"/>
  </w:num>
  <w:num w:numId="30">
    <w:abstractNumId w:val="7"/>
  </w:num>
  <w:num w:numId="31">
    <w:abstractNumId w:val="8"/>
  </w:num>
  <w:num w:numId="32">
    <w:abstractNumId w:val="5"/>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9"/>
  </w:num>
  <w:num w:numId="36">
    <w:abstractNumId w:val="41"/>
  </w:num>
  <w:num w:numId="37">
    <w:abstractNumId w:val="2"/>
  </w:num>
  <w:num w:numId="38">
    <w:abstractNumId w:val="22"/>
  </w:num>
  <w:num w:numId="39">
    <w:abstractNumId w:val="33"/>
  </w:num>
  <w:num w:numId="40">
    <w:abstractNumId w:val="17"/>
  </w:num>
  <w:num w:numId="41">
    <w:abstractNumId w:val="35"/>
  </w:num>
  <w:num w:numId="42">
    <w:abstractNumId w:val="24"/>
  </w:num>
  <w:num w:numId="4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73"/>
    <w:rsid w:val="00000F5F"/>
    <w:rsid w:val="000025F2"/>
    <w:rsid w:val="00002F1F"/>
    <w:rsid w:val="0000350F"/>
    <w:rsid w:val="0000366D"/>
    <w:rsid w:val="0000457A"/>
    <w:rsid w:val="000070CA"/>
    <w:rsid w:val="0001000E"/>
    <w:rsid w:val="00011E43"/>
    <w:rsid w:val="000142FD"/>
    <w:rsid w:val="00014DED"/>
    <w:rsid w:val="00023CF6"/>
    <w:rsid w:val="0003024E"/>
    <w:rsid w:val="00030A53"/>
    <w:rsid w:val="00031F44"/>
    <w:rsid w:val="00043CE6"/>
    <w:rsid w:val="0004552F"/>
    <w:rsid w:val="00051F6E"/>
    <w:rsid w:val="000570DF"/>
    <w:rsid w:val="000576CB"/>
    <w:rsid w:val="0006015D"/>
    <w:rsid w:val="00062B3D"/>
    <w:rsid w:val="00064FAC"/>
    <w:rsid w:val="0006512F"/>
    <w:rsid w:val="000656D4"/>
    <w:rsid w:val="00066351"/>
    <w:rsid w:val="00072CDB"/>
    <w:rsid w:val="000740E4"/>
    <w:rsid w:val="00074861"/>
    <w:rsid w:val="000761EF"/>
    <w:rsid w:val="00081D08"/>
    <w:rsid w:val="000914CD"/>
    <w:rsid w:val="00093A78"/>
    <w:rsid w:val="000971D9"/>
    <w:rsid w:val="000975D8"/>
    <w:rsid w:val="000A3A22"/>
    <w:rsid w:val="000A436B"/>
    <w:rsid w:val="000A5881"/>
    <w:rsid w:val="000A7446"/>
    <w:rsid w:val="000B1D37"/>
    <w:rsid w:val="000B44CB"/>
    <w:rsid w:val="000B4E65"/>
    <w:rsid w:val="000B5E5B"/>
    <w:rsid w:val="000B69DE"/>
    <w:rsid w:val="000C46C9"/>
    <w:rsid w:val="000D16F7"/>
    <w:rsid w:val="000D537D"/>
    <w:rsid w:val="000F01B3"/>
    <w:rsid w:val="000F0BDD"/>
    <w:rsid w:val="000F1D92"/>
    <w:rsid w:val="000F518D"/>
    <w:rsid w:val="00101F06"/>
    <w:rsid w:val="00102E6A"/>
    <w:rsid w:val="001050B9"/>
    <w:rsid w:val="0010795A"/>
    <w:rsid w:val="001100BF"/>
    <w:rsid w:val="0011365F"/>
    <w:rsid w:val="0012106A"/>
    <w:rsid w:val="00122757"/>
    <w:rsid w:val="00122AC4"/>
    <w:rsid w:val="00122BD4"/>
    <w:rsid w:val="00125CB3"/>
    <w:rsid w:val="00125E2E"/>
    <w:rsid w:val="001276B2"/>
    <w:rsid w:val="001316D1"/>
    <w:rsid w:val="001328C9"/>
    <w:rsid w:val="001350A7"/>
    <w:rsid w:val="0013628A"/>
    <w:rsid w:val="00141614"/>
    <w:rsid w:val="00153CEE"/>
    <w:rsid w:val="001550D8"/>
    <w:rsid w:val="00172269"/>
    <w:rsid w:val="00173322"/>
    <w:rsid w:val="00174127"/>
    <w:rsid w:val="00177830"/>
    <w:rsid w:val="00181793"/>
    <w:rsid w:val="00182CF8"/>
    <w:rsid w:val="001874B8"/>
    <w:rsid w:val="001926C2"/>
    <w:rsid w:val="001927DA"/>
    <w:rsid w:val="00195A42"/>
    <w:rsid w:val="001963EE"/>
    <w:rsid w:val="00196D53"/>
    <w:rsid w:val="001A110B"/>
    <w:rsid w:val="001A2A2F"/>
    <w:rsid w:val="001A302A"/>
    <w:rsid w:val="001A32E0"/>
    <w:rsid w:val="001A53D4"/>
    <w:rsid w:val="001B4132"/>
    <w:rsid w:val="001B43C3"/>
    <w:rsid w:val="001B6868"/>
    <w:rsid w:val="001B73BF"/>
    <w:rsid w:val="001C3722"/>
    <w:rsid w:val="001C4182"/>
    <w:rsid w:val="001D1D76"/>
    <w:rsid w:val="001D351D"/>
    <w:rsid w:val="001D408B"/>
    <w:rsid w:val="001D60C2"/>
    <w:rsid w:val="001E4BE5"/>
    <w:rsid w:val="001E59B5"/>
    <w:rsid w:val="001E6342"/>
    <w:rsid w:val="001F47A7"/>
    <w:rsid w:val="001F73B7"/>
    <w:rsid w:val="001F7809"/>
    <w:rsid w:val="00203B33"/>
    <w:rsid w:val="00203EFE"/>
    <w:rsid w:val="002048FA"/>
    <w:rsid w:val="0021390F"/>
    <w:rsid w:val="00215408"/>
    <w:rsid w:val="00217B7B"/>
    <w:rsid w:val="002237E6"/>
    <w:rsid w:val="00224D73"/>
    <w:rsid w:val="00225784"/>
    <w:rsid w:val="00225962"/>
    <w:rsid w:val="00235D66"/>
    <w:rsid w:val="002432BD"/>
    <w:rsid w:val="00244429"/>
    <w:rsid w:val="002446E5"/>
    <w:rsid w:val="00246B43"/>
    <w:rsid w:val="00247527"/>
    <w:rsid w:val="00252C9D"/>
    <w:rsid w:val="002539BE"/>
    <w:rsid w:val="00255DA7"/>
    <w:rsid w:val="00257167"/>
    <w:rsid w:val="00260848"/>
    <w:rsid w:val="00260E83"/>
    <w:rsid w:val="0026231C"/>
    <w:rsid w:val="00262693"/>
    <w:rsid w:val="00263E02"/>
    <w:rsid w:val="00264087"/>
    <w:rsid w:val="002644D4"/>
    <w:rsid w:val="002658EF"/>
    <w:rsid w:val="00272CE4"/>
    <w:rsid w:val="00275821"/>
    <w:rsid w:val="0027639B"/>
    <w:rsid w:val="002806CA"/>
    <w:rsid w:val="002837AC"/>
    <w:rsid w:val="00284C75"/>
    <w:rsid w:val="00285229"/>
    <w:rsid w:val="00290AAC"/>
    <w:rsid w:val="002951C7"/>
    <w:rsid w:val="002964F8"/>
    <w:rsid w:val="002A002B"/>
    <w:rsid w:val="002A2755"/>
    <w:rsid w:val="002A43EF"/>
    <w:rsid w:val="002A5536"/>
    <w:rsid w:val="002B4539"/>
    <w:rsid w:val="002B6C7C"/>
    <w:rsid w:val="002C137F"/>
    <w:rsid w:val="002C30D1"/>
    <w:rsid w:val="002C6B70"/>
    <w:rsid w:val="002D0EBC"/>
    <w:rsid w:val="002D5B68"/>
    <w:rsid w:val="002D5CEB"/>
    <w:rsid w:val="002D7BEF"/>
    <w:rsid w:val="002E205F"/>
    <w:rsid w:val="002E2175"/>
    <w:rsid w:val="002E22A1"/>
    <w:rsid w:val="002E3565"/>
    <w:rsid w:val="002E5D18"/>
    <w:rsid w:val="002E75FC"/>
    <w:rsid w:val="002F1B2F"/>
    <w:rsid w:val="002F1CEE"/>
    <w:rsid w:val="002F4913"/>
    <w:rsid w:val="002F4EBD"/>
    <w:rsid w:val="002F5033"/>
    <w:rsid w:val="002F7196"/>
    <w:rsid w:val="0030221B"/>
    <w:rsid w:val="0030492C"/>
    <w:rsid w:val="0030511B"/>
    <w:rsid w:val="003069FA"/>
    <w:rsid w:val="00313FDB"/>
    <w:rsid w:val="003156F5"/>
    <w:rsid w:val="003171A8"/>
    <w:rsid w:val="00322E33"/>
    <w:rsid w:val="00325947"/>
    <w:rsid w:val="00325FC7"/>
    <w:rsid w:val="003269EB"/>
    <w:rsid w:val="00327BD2"/>
    <w:rsid w:val="003314B3"/>
    <w:rsid w:val="003332A8"/>
    <w:rsid w:val="00334FB5"/>
    <w:rsid w:val="00335A56"/>
    <w:rsid w:val="00336D33"/>
    <w:rsid w:val="00337160"/>
    <w:rsid w:val="003431F9"/>
    <w:rsid w:val="003639CD"/>
    <w:rsid w:val="00364976"/>
    <w:rsid w:val="00371373"/>
    <w:rsid w:val="00371E8F"/>
    <w:rsid w:val="00372007"/>
    <w:rsid w:val="003731CF"/>
    <w:rsid w:val="003736BF"/>
    <w:rsid w:val="003742DD"/>
    <w:rsid w:val="00377972"/>
    <w:rsid w:val="00386515"/>
    <w:rsid w:val="00386C4F"/>
    <w:rsid w:val="00387A8F"/>
    <w:rsid w:val="0039403F"/>
    <w:rsid w:val="003A406E"/>
    <w:rsid w:val="003A4EE6"/>
    <w:rsid w:val="003B2561"/>
    <w:rsid w:val="003B2B71"/>
    <w:rsid w:val="003B5D2D"/>
    <w:rsid w:val="003C0D23"/>
    <w:rsid w:val="003C3B13"/>
    <w:rsid w:val="003C66E5"/>
    <w:rsid w:val="003D257D"/>
    <w:rsid w:val="003D6CA2"/>
    <w:rsid w:val="003F0FA6"/>
    <w:rsid w:val="003F7474"/>
    <w:rsid w:val="003F7B4D"/>
    <w:rsid w:val="00400636"/>
    <w:rsid w:val="00401A9E"/>
    <w:rsid w:val="00405241"/>
    <w:rsid w:val="004055C6"/>
    <w:rsid w:val="0041020F"/>
    <w:rsid w:val="0041064F"/>
    <w:rsid w:val="00412B1B"/>
    <w:rsid w:val="00422702"/>
    <w:rsid w:val="00426117"/>
    <w:rsid w:val="004311AC"/>
    <w:rsid w:val="004318A9"/>
    <w:rsid w:val="00434662"/>
    <w:rsid w:val="004430EC"/>
    <w:rsid w:val="004451BE"/>
    <w:rsid w:val="00447458"/>
    <w:rsid w:val="00454F78"/>
    <w:rsid w:val="00456DC6"/>
    <w:rsid w:val="00461691"/>
    <w:rsid w:val="00461754"/>
    <w:rsid w:val="00462025"/>
    <w:rsid w:val="00466405"/>
    <w:rsid w:val="00474D3B"/>
    <w:rsid w:val="00480A3E"/>
    <w:rsid w:val="0048323D"/>
    <w:rsid w:val="00483D75"/>
    <w:rsid w:val="00483E3F"/>
    <w:rsid w:val="00484BC3"/>
    <w:rsid w:val="00492B9B"/>
    <w:rsid w:val="00493458"/>
    <w:rsid w:val="0049386A"/>
    <w:rsid w:val="0049478E"/>
    <w:rsid w:val="004A01DE"/>
    <w:rsid w:val="004A3ED5"/>
    <w:rsid w:val="004A7AF0"/>
    <w:rsid w:val="004B1622"/>
    <w:rsid w:val="004B48E7"/>
    <w:rsid w:val="004C3319"/>
    <w:rsid w:val="004C513F"/>
    <w:rsid w:val="004D4571"/>
    <w:rsid w:val="004E3189"/>
    <w:rsid w:val="004E61BC"/>
    <w:rsid w:val="004F406D"/>
    <w:rsid w:val="004F4F32"/>
    <w:rsid w:val="00504853"/>
    <w:rsid w:val="005075CD"/>
    <w:rsid w:val="00512A89"/>
    <w:rsid w:val="00512C6C"/>
    <w:rsid w:val="00512DA8"/>
    <w:rsid w:val="00527AAA"/>
    <w:rsid w:val="00534EBD"/>
    <w:rsid w:val="00537D5B"/>
    <w:rsid w:val="005426DA"/>
    <w:rsid w:val="005435CE"/>
    <w:rsid w:val="005463EB"/>
    <w:rsid w:val="00552DAF"/>
    <w:rsid w:val="00553768"/>
    <w:rsid w:val="00562A86"/>
    <w:rsid w:val="005719E1"/>
    <w:rsid w:val="00573DFF"/>
    <w:rsid w:val="005774D6"/>
    <w:rsid w:val="0058099F"/>
    <w:rsid w:val="005810B8"/>
    <w:rsid w:val="005815EB"/>
    <w:rsid w:val="00582B77"/>
    <w:rsid w:val="00586DE9"/>
    <w:rsid w:val="005902E1"/>
    <w:rsid w:val="00593676"/>
    <w:rsid w:val="00593B08"/>
    <w:rsid w:val="00597F80"/>
    <w:rsid w:val="005A010C"/>
    <w:rsid w:val="005A3EBE"/>
    <w:rsid w:val="005A7C9C"/>
    <w:rsid w:val="005B0C50"/>
    <w:rsid w:val="005B19F4"/>
    <w:rsid w:val="005B51E4"/>
    <w:rsid w:val="005B6665"/>
    <w:rsid w:val="005B761E"/>
    <w:rsid w:val="005C0A34"/>
    <w:rsid w:val="005C273A"/>
    <w:rsid w:val="005C42FB"/>
    <w:rsid w:val="005C5E12"/>
    <w:rsid w:val="005C5FB2"/>
    <w:rsid w:val="005C78A5"/>
    <w:rsid w:val="005E4350"/>
    <w:rsid w:val="005E62B3"/>
    <w:rsid w:val="005E7103"/>
    <w:rsid w:val="005F09CA"/>
    <w:rsid w:val="005F34D1"/>
    <w:rsid w:val="005F5464"/>
    <w:rsid w:val="005F59A8"/>
    <w:rsid w:val="005F68A3"/>
    <w:rsid w:val="006034BD"/>
    <w:rsid w:val="00605E61"/>
    <w:rsid w:val="006073A6"/>
    <w:rsid w:val="00607C43"/>
    <w:rsid w:val="0061242D"/>
    <w:rsid w:val="006129EA"/>
    <w:rsid w:val="0061438C"/>
    <w:rsid w:val="006233A4"/>
    <w:rsid w:val="00623A8A"/>
    <w:rsid w:val="006242D1"/>
    <w:rsid w:val="00625D6D"/>
    <w:rsid w:val="00627D9C"/>
    <w:rsid w:val="00634FA8"/>
    <w:rsid w:val="00642875"/>
    <w:rsid w:val="00652449"/>
    <w:rsid w:val="0065257E"/>
    <w:rsid w:val="00656936"/>
    <w:rsid w:val="006572C3"/>
    <w:rsid w:val="00661737"/>
    <w:rsid w:val="00662A76"/>
    <w:rsid w:val="00663E3D"/>
    <w:rsid w:val="00665599"/>
    <w:rsid w:val="00667978"/>
    <w:rsid w:val="00672534"/>
    <w:rsid w:val="006754C6"/>
    <w:rsid w:val="006755AF"/>
    <w:rsid w:val="00675D7C"/>
    <w:rsid w:val="00680D8B"/>
    <w:rsid w:val="00683C6B"/>
    <w:rsid w:val="00684A23"/>
    <w:rsid w:val="00687A34"/>
    <w:rsid w:val="00687AD7"/>
    <w:rsid w:val="00687B54"/>
    <w:rsid w:val="006936E9"/>
    <w:rsid w:val="00693F2C"/>
    <w:rsid w:val="00695861"/>
    <w:rsid w:val="00695D66"/>
    <w:rsid w:val="00697731"/>
    <w:rsid w:val="00697A1B"/>
    <w:rsid w:val="00697D56"/>
    <w:rsid w:val="006A2552"/>
    <w:rsid w:val="006A594B"/>
    <w:rsid w:val="006B1674"/>
    <w:rsid w:val="006B4A5D"/>
    <w:rsid w:val="006B5DC0"/>
    <w:rsid w:val="006B6EDE"/>
    <w:rsid w:val="006C63B8"/>
    <w:rsid w:val="006C6D2B"/>
    <w:rsid w:val="006C7080"/>
    <w:rsid w:val="006D2647"/>
    <w:rsid w:val="006E69A1"/>
    <w:rsid w:val="006E6BF5"/>
    <w:rsid w:val="006E6C1F"/>
    <w:rsid w:val="006F4FF0"/>
    <w:rsid w:val="006F5932"/>
    <w:rsid w:val="006F7525"/>
    <w:rsid w:val="007003FA"/>
    <w:rsid w:val="007178A4"/>
    <w:rsid w:val="00722973"/>
    <w:rsid w:val="00723EBF"/>
    <w:rsid w:val="007254B8"/>
    <w:rsid w:val="0073455E"/>
    <w:rsid w:val="0073751F"/>
    <w:rsid w:val="0074180A"/>
    <w:rsid w:val="00750C87"/>
    <w:rsid w:val="007550CC"/>
    <w:rsid w:val="007564CB"/>
    <w:rsid w:val="0076237A"/>
    <w:rsid w:val="007758CE"/>
    <w:rsid w:val="0077750B"/>
    <w:rsid w:val="007806D8"/>
    <w:rsid w:val="00784159"/>
    <w:rsid w:val="00787903"/>
    <w:rsid w:val="00790533"/>
    <w:rsid w:val="00791197"/>
    <w:rsid w:val="0079203A"/>
    <w:rsid w:val="00792D99"/>
    <w:rsid w:val="0079697F"/>
    <w:rsid w:val="007A42C6"/>
    <w:rsid w:val="007A56DC"/>
    <w:rsid w:val="007A7E52"/>
    <w:rsid w:val="007B033F"/>
    <w:rsid w:val="007B1501"/>
    <w:rsid w:val="007B5F5C"/>
    <w:rsid w:val="007B728B"/>
    <w:rsid w:val="007C0651"/>
    <w:rsid w:val="007C43B8"/>
    <w:rsid w:val="007D4276"/>
    <w:rsid w:val="007D51AC"/>
    <w:rsid w:val="007D720A"/>
    <w:rsid w:val="007F35A3"/>
    <w:rsid w:val="007F7106"/>
    <w:rsid w:val="00801FFA"/>
    <w:rsid w:val="0080380A"/>
    <w:rsid w:val="0080432F"/>
    <w:rsid w:val="00811330"/>
    <w:rsid w:val="00812E8B"/>
    <w:rsid w:val="00814082"/>
    <w:rsid w:val="00817183"/>
    <w:rsid w:val="008206F2"/>
    <w:rsid w:val="008208DE"/>
    <w:rsid w:val="00824F22"/>
    <w:rsid w:val="00825825"/>
    <w:rsid w:val="00827C11"/>
    <w:rsid w:val="00832456"/>
    <w:rsid w:val="0083688F"/>
    <w:rsid w:val="008372C0"/>
    <w:rsid w:val="008378A7"/>
    <w:rsid w:val="00842D00"/>
    <w:rsid w:val="0085097E"/>
    <w:rsid w:val="00851A77"/>
    <w:rsid w:val="0085292B"/>
    <w:rsid w:val="00867BFF"/>
    <w:rsid w:val="00872EED"/>
    <w:rsid w:val="008741F8"/>
    <w:rsid w:val="008806F0"/>
    <w:rsid w:val="008810B0"/>
    <w:rsid w:val="00882004"/>
    <w:rsid w:val="00892BFC"/>
    <w:rsid w:val="00895E8C"/>
    <w:rsid w:val="008A046A"/>
    <w:rsid w:val="008A7872"/>
    <w:rsid w:val="008B09C6"/>
    <w:rsid w:val="008B17BA"/>
    <w:rsid w:val="008B52D9"/>
    <w:rsid w:val="008C0F89"/>
    <w:rsid w:val="008C3119"/>
    <w:rsid w:val="008C5F71"/>
    <w:rsid w:val="008D280C"/>
    <w:rsid w:val="008D3E66"/>
    <w:rsid w:val="008D436C"/>
    <w:rsid w:val="008D7440"/>
    <w:rsid w:val="008E259C"/>
    <w:rsid w:val="008F2D59"/>
    <w:rsid w:val="008F3032"/>
    <w:rsid w:val="008F53F5"/>
    <w:rsid w:val="00902CE6"/>
    <w:rsid w:val="00902EC8"/>
    <w:rsid w:val="00904A3B"/>
    <w:rsid w:val="00907874"/>
    <w:rsid w:val="0091229C"/>
    <w:rsid w:val="00914A5E"/>
    <w:rsid w:val="00914C2A"/>
    <w:rsid w:val="0092071C"/>
    <w:rsid w:val="009214E4"/>
    <w:rsid w:val="00922E0F"/>
    <w:rsid w:val="009241E3"/>
    <w:rsid w:val="00924B8A"/>
    <w:rsid w:val="00925BB7"/>
    <w:rsid w:val="009279FF"/>
    <w:rsid w:val="00936860"/>
    <w:rsid w:val="00940B88"/>
    <w:rsid w:val="0094778C"/>
    <w:rsid w:val="0095088A"/>
    <w:rsid w:val="00951AB1"/>
    <w:rsid w:val="009538B5"/>
    <w:rsid w:val="00955C55"/>
    <w:rsid w:val="00956A1F"/>
    <w:rsid w:val="009573BA"/>
    <w:rsid w:val="0096177A"/>
    <w:rsid w:val="00972658"/>
    <w:rsid w:val="0097327E"/>
    <w:rsid w:val="00980861"/>
    <w:rsid w:val="00982CB2"/>
    <w:rsid w:val="00984A98"/>
    <w:rsid w:val="00984BC8"/>
    <w:rsid w:val="00995013"/>
    <w:rsid w:val="009A0003"/>
    <w:rsid w:val="009A160A"/>
    <w:rsid w:val="009A43E5"/>
    <w:rsid w:val="009A69BA"/>
    <w:rsid w:val="009B124E"/>
    <w:rsid w:val="009B26DE"/>
    <w:rsid w:val="009B47B6"/>
    <w:rsid w:val="009B5BD1"/>
    <w:rsid w:val="009B6FA6"/>
    <w:rsid w:val="009C024A"/>
    <w:rsid w:val="009C118A"/>
    <w:rsid w:val="009C15A9"/>
    <w:rsid w:val="009C4ED0"/>
    <w:rsid w:val="009C52CC"/>
    <w:rsid w:val="009C7D4D"/>
    <w:rsid w:val="009D0143"/>
    <w:rsid w:val="009D1C99"/>
    <w:rsid w:val="009D395C"/>
    <w:rsid w:val="009D57BF"/>
    <w:rsid w:val="009D5893"/>
    <w:rsid w:val="009D6D2B"/>
    <w:rsid w:val="009D6F59"/>
    <w:rsid w:val="009D6FA8"/>
    <w:rsid w:val="009D7373"/>
    <w:rsid w:val="009E183F"/>
    <w:rsid w:val="009E3444"/>
    <w:rsid w:val="009E79B4"/>
    <w:rsid w:val="009F1091"/>
    <w:rsid w:val="009F219F"/>
    <w:rsid w:val="009F5C52"/>
    <w:rsid w:val="00A00AAC"/>
    <w:rsid w:val="00A028DD"/>
    <w:rsid w:val="00A04E14"/>
    <w:rsid w:val="00A06313"/>
    <w:rsid w:val="00A06BAF"/>
    <w:rsid w:val="00A1142D"/>
    <w:rsid w:val="00A11C6E"/>
    <w:rsid w:val="00A12717"/>
    <w:rsid w:val="00A13F7A"/>
    <w:rsid w:val="00A173B0"/>
    <w:rsid w:val="00A2202D"/>
    <w:rsid w:val="00A22436"/>
    <w:rsid w:val="00A22CC7"/>
    <w:rsid w:val="00A2587B"/>
    <w:rsid w:val="00A312D8"/>
    <w:rsid w:val="00A3144A"/>
    <w:rsid w:val="00A32705"/>
    <w:rsid w:val="00A3368D"/>
    <w:rsid w:val="00A41402"/>
    <w:rsid w:val="00A42A19"/>
    <w:rsid w:val="00A45B6D"/>
    <w:rsid w:val="00A45FB6"/>
    <w:rsid w:val="00A4618F"/>
    <w:rsid w:val="00A47E6E"/>
    <w:rsid w:val="00A5103F"/>
    <w:rsid w:val="00A52BA3"/>
    <w:rsid w:val="00A533E1"/>
    <w:rsid w:val="00A53EC9"/>
    <w:rsid w:val="00A544DB"/>
    <w:rsid w:val="00A55536"/>
    <w:rsid w:val="00A574C2"/>
    <w:rsid w:val="00A57994"/>
    <w:rsid w:val="00A70216"/>
    <w:rsid w:val="00A70589"/>
    <w:rsid w:val="00A7188E"/>
    <w:rsid w:val="00A7563A"/>
    <w:rsid w:val="00A77667"/>
    <w:rsid w:val="00A809D8"/>
    <w:rsid w:val="00A82629"/>
    <w:rsid w:val="00A90158"/>
    <w:rsid w:val="00A943C2"/>
    <w:rsid w:val="00A96A4E"/>
    <w:rsid w:val="00AA24A5"/>
    <w:rsid w:val="00AA4882"/>
    <w:rsid w:val="00AB3D02"/>
    <w:rsid w:val="00AC176B"/>
    <w:rsid w:val="00AC4CCC"/>
    <w:rsid w:val="00AC562A"/>
    <w:rsid w:val="00AC6596"/>
    <w:rsid w:val="00AC6A0C"/>
    <w:rsid w:val="00AD0FC3"/>
    <w:rsid w:val="00AD1BDB"/>
    <w:rsid w:val="00AD20CD"/>
    <w:rsid w:val="00AD30FA"/>
    <w:rsid w:val="00AD4924"/>
    <w:rsid w:val="00AE09D3"/>
    <w:rsid w:val="00AE53D8"/>
    <w:rsid w:val="00AE774B"/>
    <w:rsid w:val="00AE7788"/>
    <w:rsid w:val="00AF2124"/>
    <w:rsid w:val="00AF49E0"/>
    <w:rsid w:val="00AF76AE"/>
    <w:rsid w:val="00B01636"/>
    <w:rsid w:val="00B01F78"/>
    <w:rsid w:val="00B03D51"/>
    <w:rsid w:val="00B06539"/>
    <w:rsid w:val="00B06B34"/>
    <w:rsid w:val="00B0746E"/>
    <w:rsid w:val="00B07E27"/>
    <w:rsid w:val="00B11790"/>
    <w:rsid w:val="00B2082C"/>
    <w:rsid w:val="00B236A9"/>
    <w:rsid w:val="00B24EDD"/>
    <w:rsid w:val="00B25BDF"/>
    <w:rsid w:val="00B25D67"/>
    <w:rsid w:val="00B27039"/>
    <w:rsid w:val="00B31337"/>
    <w:rsid w:val="00B318AD"/>
    <w:rsid w:val="00B31940"/>
    <w:rsid w:val="00B31DCC"/>
    <w:rsid w:val="00B33EB1"/>
    <w:rsid w:val="00B358B6"/>
    <w:rsid w:val="00B41BA6"/>
    <w:rsid w:val="00B4254C"/>
    <w:rsid w:val="00B5268F"/>
    <w:rsid w:val="00B61ECE"/>
    <w:rsid w:val="00B664F1"/>
    <w:rsid w:val="00B672A1"/>
    <w:rsid w:val="00B81516"/>
    <w:rsid w:val="00B827B7"/>
    <w:rsid w:val="00B86D59"/>
    <w:rsid w:val="00B90C3E"/>
    <w:rsid w:val="00B91409"/>
    <w:rsid w:val="00B941FB"/>
    <w:rsid w:val="00B9676D"/>
    <w:rsid w:val="00BA614E"/>
    <w:rsid w:val="00BA6389"/>
    <w:rsid w:val="00BA69D5"/>
    <w:rsid w:val="00BB0262"/>
    <w:rsid w:val="00BB1A07"/>
    <w:rsid w:val="00BB5384"/>
    <w:rsid w:val="00BC2A00"/>
    <w:rsid w:val="00BC3D53"/>
    <w:rsid w:val="00BC527E"/>
    <w:rsid w:val="00BC6829"/>
    <w:rsid w:val="00BD2BDA"/>
    <w:rsid w:val="00BD2E6B"/>
    <w:rsid w:val="00BE0AB8"/>
    <w:rsid w:val="00BE1FA9"/>
    <w:rsid w:val="00BE2923"/>
    <w:rsid w:val="00BE2A46"/>
    <w:rsid w:val="00BE2E45"/>
    <w:rsid w:val="00BE3BC4"/>
    <w:rsid w:val="00BE45FE"/>
    <w:rsid w:val="00BF064D"/>
    <w:rsid w:val="00BF0FC2"/>
    <w:rsid w:val="00BF18BB"/>
    <w:rsid w:val="00BF6AE9"/>
    <w:rsid w:val="00BF7AB5"/>
    <w:rsid w:val="00C018A1"/>
    <w:rsid w:val="00C02251"/>
    <w:rsid w:val="00C1103A"/>
    <w:rsid w:val="00C125E1"/>
    <w:rsid w:val="00C1375C"/>
    <w:rsid w:val="00C1738D"/>
    <w:rsid w:val="00C214E8"/>
    <w:rsid w:val="00C3378E"/>
    <w:rsid w:val="00C350AF"/>
    <w:rsid w:val="00C40FA1"/>
    <w:rsid w:val="00C43141"/>
    <w:rsid w:val="00C432E8"/>
    <w:rsid w:val="00C43A51"/>
    <w:rsid w:val="00C47772"/>
    <w:rsid w:val="00C51735"/>
    <w:rsid w:val="00C52588"/>
    <w:rsid w:val="00C567B2"/>
    <w:rsid w:val="00C569E1"/>
    <w:rsid w:val="00C579CA"/>
    <w:rsid w:val="00C57AED"/>
    <w:rsid w:val="00C61A37"/>
    <w:rsid w:val="00C61B52"/>
    <w:rsid w:val="00C64785"/>
    <w:rsid w:val="00C66A4D"/>
    <w:rsid w:val="00C72B50"/>
    <w:rsid w:val="00C76931"/>
    <w:rsid w:val="00C76C89"/>
    <w:rsid w:val="00C80AFE"/>
    <w:rsid w:val="00C819B3"/>
    <w:rsid w:val="00C81D55"/>
    <w:rsid w:val="00C83033"/>
    <w:rsid w:val="00C916A9"/>
    <w:rsid w:val="00C91946"/>
    <w:rsid w:val="00C95199"/>
    <w:rsid w:val="00CA0585"/>
    <w:rsid w:val="00CA2925"/>
    <w:rsid w:val="00CA34E1"/>
    <w:rsid w:val="00CA3579"/>
    <w:rsid w:val="00CA5DA7"/>
    <w:rsid w:val="00CC0B0A"/>
    <w:rsid w:val="00CC0B65"/>
    <w:rsid w:val="00CC1813"/>
    <w:rsid w:val="00CC3E5F"/>
    <w:rsid w:val="00CC68F4"/>
    <w:rsid w:val="00CD00C2"/>
    <w:rsid w:val="00CD13AF"/>
    <w:rsid w:val="00CD4C3E"/>
    <w:rsid w:val="00CD6B52"/>
    <w:rsid w:val="00CE6777"/>
    <w:rsid w:val="00CF0013"/>
    <w:rsid w:val="00CF090C"/>
    <w:rsid w:val="00CF0D26"/>
    <w:rsid w:val="00CF53F0"/>
    <w:rsid w:val="00CF772F"/>
    <w:rsid w:val="00D01EC3"/>
    <w:rsid w:val="00D1082D"/>
    <w:rsid w:val="00D10D3D"/>
    <w:rsid w:val="00D1591A"/>
    <w:rsid w:val="00D15AF6"/>
    <w:rsid w:val="00D163C2"/>
    <w:rsid w:val="00D16CAE"/>
    <w:rsid w:val="00D16E2E"/>
    <w:rsid w:val="00D17D99"/>
    <w:rsid w:val="00D23438"/>
    <w:rsid w:val="00D371EA"/>
    <w:rsid w:val="00D42693"/>
    <w:rsid w:val="00D50199"/>
    <w:rsid w:val="00D502A1"/>
    <w:rsid w:val="00D55C7D"/>
    <w:rsid w:val="00D56EE1"/>
    <w:rsid w:val="00D57C4F"/>
    <w:rsid w:val="00D61366"/>
    <w:rsid w:val="00D6210E"/>
    <w:rsid w:val="00D633C7"/>
    <w:rsid w:val="00D70008"/>
    <w:rsid w:val="00D718E9"/>
    <w:rsid w:val="00D76A68"/>
    <w:rsid w:val="00D772DF"/>
    <w:rsid w:val="00D80444"/>
    <w:rsid w:val="00D81050"/>
    <w:rsid w:val="00D818F3"/>
    <w:rsid w:val="00D92BD6"/>
    <w:rsid w:val="00D96951"/>
    <w:rsid w:val="00DA7A3B"/>
    <w:rsid w:val="00DB0C57"/>
    <w:rsid w:val="00DB2647"/>
    <w:rsid w:val="00DB43F0"/>
    <w:rsid w:val="00DB4E1B"/>
    <w:rsid w:val="00DB4E79"/>
    <w:rsid w:val="00DB5489"/>
    <w:rsid w:val="00DC532E"/>
    <w:rsid w:val="00DC573E"/>
    <w:rsid w:val="00DD48D0"/>
    <w:rsid w:val="00DE10F7"/>
    <w:rsid w:val="00DE4750"/>
    <w:rsid w:val="00DE5236"/>
    <w:rsid w:val="00DE6023"/>
    <w:rsid w:val="00DF129E"/>
    <w:rsid w:val="00DF3614"/>
    <w:rsid w:val="00DF6425"/>
    <w:rsid w:val="00E007A9"/>
    <w:rsid w:val="00E05528"/>
    <w:rsid w:val="00E06BBC"/>
    <w:rsid w:val="00E16724"/>
    <w:rsid w:val="00E16E73"/>
    <w:rsid w:val="00E2160F"/>
    <w:rsid w:val="00E22A13"/>
    <w:rsid w:val="00E23972"/>
    <w:rsid w:val="00E26BD0"/>
    <w:rsid w:val="00E32A37"/>
    <w:rsid w:val="00E34161"/>
    <w:rsid w:val="00E34913"/>
    <w:rsid w:val="00E40DE5"/>
    <w:rsid w:val="00E426DE"/>
    <w:rsid w:val="00E42824"/>
    <w:rsid w:val="00E45421"/>
    <w:rsid w:val="00E464C3"/>
    <w:rsid w:val="00E477E4"/>
    <w:rsid w:val="00E47AAA"/>
    <w:rsid w:val="00E50481"/>
    <w:rsid w:val="00E51C45"/>
    <w:rsid w:val="00E52DAD"/>
    <w:rsid w:val="00E544B6"/>
    <w:rsid w:val="00E60712"/>
    <w:rsid w:val="00E62123"/>
    <w:rsid w:val="00E6353E"/>
    <w:rsid w:val="00E6388A"/>
    <w:rsid w:val="00E64370"/>
    <w:rsid w:val="00E67A73"/>
    <w:rsid w:val="00E8493D"/>
    <w:rsid w:val="00E96A77"/>
    <w:rsid w:val="00E979E7"/>
    <w:rsid w:val="00EA0405"/>
    <w:rsid w:val="00EB16EC"/>
    <w:rsid w:val="00EB4040"/>
    <w:rsid w:val="00EC6D52"/>
    <w:rsid w:val="00EC74D6"/>
    <w:rsid w:val="00ED00C7"/>
    <w:rsid w:val="00ED10E8"/>
    <w:rsid w:val="00ED1608"/>
    <w:rsid w:val="00ED30DC"/>
    <w:rsid w:val="00ED3798"/>
    <w:rsid w:val="00ED4422"/>
    <w:rsid w:val="00ED64B2"/>
    <w:rsid w:val="00EE148E"/>
    <w:rsid w:val="00EE5705"/>
    <w:rsid w:val="00EF04AC"/>
    <w:rsid w:val="00EF04AE"/>
    <w:rsid w:val="00EF0701"/>
    <w:rsid w:val="00EF2BF0"/>
    <w:rsid w:val="00F00A6C"/>
    <w:rsid w:val="00F0686A"/>
    <w:rsid w:val="00F13F7B"/>
    <w:rsid w:val="00F152EA"/>
    <w:rsid w:val="00F20DD7"/>
    <w:rsid w:val="00F21CD9"/>
    <w:rsid w:val="00F27A76"/>
    <w:rsid w:val="00F317A2"/>
    <w:rsid w:val="00F348B3"/>
    <w:rsid w:val="00F35E36"/>
    <w:rsid w:val="00F3639A"/>
    <w:rsid w:val="00F424B6"/>
    <w:rsid w:val="00F43197"/>
    <w:rsid w:val="00F45453"/>
    <w:rsid w:val="00F45580"/>
    <w:rsid w:val="00F528D1"/>
    <w:rsid w:val="00F52D7C"/>
    <w:rsid w:val="00F616AF"/>
    <w:rsid w:val="00F63215"/>
    <w:rsid w:val="00F64845"/>
    <w:rsid w:val="00F67748"/>
    <w:rsid w:val="00F747A0"/>
    <w:rsid w:val="00F80895"/>
    <w:rsid w:val="00F81D4A"/>
    <w:rsid w:val="00F824CF"/>
    <w:rsid w:val="00F83093"/>
    <w:rsid w:val="00F8445D"/>
    <w:rsid w:val="00F851D9"/>
    <w:rsid w:val="00F85627"/>
    <w:rsid w:val="00F9455D"/>
    <w:rsid w:val="00FA2365"/>
    <w:rsid w:val="00FA3CDB"/>
    <w:rsid w:val="00FA43FF"/>
    <w:rsid w:val="00FA5504"/>
    <w:rsid w:val="00FA662F"/>
    <w:rsid w:val="00FB20FF"/>
    <w:rsid w:val="00FB4AA5"/>
    <w:rsid w:val="00FB4B7F"/>
    <w:rsid w:val="00FC1D7E"/>
    <w:rsid w:val="00FC2452"/>
    <w:rsid w:val="00FC3D09"/>
    <w:rsid w:val="00FC6615"/>
    <w:rsid w:val="00FC6A91"/>
    <w:rsid w:val="00FD1551"/>
    <w:rsid w:val="00FD5331"/>
    <w:rsid w:val="00FD5494"/>
    <w:rsid w:val="00FD64EB"/>
    <w:rsid w:val="00FD7AE0"/>
    <w:rsid w:val="00FE02B2"/>
    <w:rsid w:val="00FE4DF7"/>
    <w:rsid w:val="00FF5F29"/>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33FA9"/>
  <w15:chartTrackingRefBased/>
  <w15:docId w15:val="{2D55471C-C830-4C54-8D5A-86A9C019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92"/>
    <w:pPr>
      <w:spacing w:after="160" w:line="259" w:lineRule="auto"/>
      <w:jc w:val="center"/>
    </w:pPr>
  </w:style>
  <w:style w:type="paragraph" w:styleId="Heading1">
    <w:name w:val="heading 1"/>
    <w:basedOn w:val="Normal"/>
    <w:next w:val="Normal"/>
    <w:link w:val="Heading1Char"/>
    <w:autoRedefine/>
    <w:uiPriority w:val="9"/>
    <w:qFormat/>
    <w:rsid w:val="00B33EB1"/>
    <w:pPr>
      <w:numPr>
        <w:numId w:val="31"/>
      </w:numPr>
      <w:jc w:val="left"/>
      <w:outlineLvl w:val="0"/>
    </w:pPr>
    <w:rPr>
      <w:b/>
      <w:sz w:val="24"/>
    </w:rPr>
  </w:style>
  <w:style w:type="paragraph" w:styleId="Heading2">
    <w:name w:val="heading 2"/>
    <w:basedOn w:val="Normal"/>
    <w:next w:val="Normal"/>
    <w:link w:val="Heading2Char"/>
    <w:autoRedefine/>
    <w:uiPriority w:val="9"/>
    <w:unhideWhenUsed/>
    <w:qFormat/>
    <w:rsid w:val="009E3444"/>
    <w:pPr>
      <w:keepNext/>
      <w:keepLines/>
      <w:numPr>
        <w:ilvl w:val="1"/>
        <w:numId w:val="31"/>
      </w:numPr>
      <w:spacing w:before="4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7080"/>
    <w:pPr>
      <w:keepNext/>
      <w:keepLines/>
      <w:numPr>
        <w:ilvl w:val="2"/>
        <w:numId w:val="31"/>
      </w:numPr>
      <w:spacing w:before="40" w:after="0"/>
      <w:jc w:val="left"/>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F616AF"/>
    <w:pPr>
      <w:keepNext/>
      <w:keepLines/>
      <w:numPr>
        <w:ilvl w:val="3"/>
        <w:numId w:val="31"/>
      </w:numPr>
      <w:spacing w:before="40" w:after="0"/>
      <w:jc w:val="left"/>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2E205F"/>
    <w:pPr>
      <w:keepNext/>
      <w:keepLines/>
      <w:numPr>
        <w:ilvl w:val="4"/>
        <w:numId w:val="3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E205F"/>
    <w:pPr>
      <w:keepNext/>
      <w:keepLines/>
      <w:numPr>
        <w:ilvl w:val="5"/>
        <w:numId w:val="3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E205F"/>
    <w:pPr>
      <w:keepNext/>
      <w:keepLines/>
      <w:numPr>
        <w:ilvl w:val="6"/>
        <w:numId w:val="3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E205F"/>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205F"/>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EB1"/>
    <w:rPr>
      <w:b/>
      <w:sz w:val="24"/>
    </w:rPr>
  </w:style>
  <w:style w:type="paragraph" w:styleId="ListParagraph">
    <w:name w:val="List Paragraph"/>
    <w:basedOn w:val="Normal"/>
    <w:uiPriority w:val="34"/>
    <w:qFormat/>
    <w:rsid w:val="00A312D8"/>
    <w:pPr>
      <w:ind w:left="720"/>
      <w:contextualSpacing/>
    </w:pPr>
  </w:style>
  <w:style w:type="paragraph" w:styleId="CommentText">
    <w:name w:val="annotation text"/>
    <w:basedOn w:val="Normal"/>
    <w:link w:val="CommentTextChar"/>
    <w:uiPriority w:val="99"/>
    <w:semiHidden/>
    <w:unhideWhenUsed/>
    <w:rsid w:val="00215408"/>
    <w:pPr>
      <w:numPr>
        <w:numId w:val="2"/>
      </w:numPr>
      <w:spacing w:line="240" w:lineRule="auto"/>
      <w:ind w:hanging="360"/>
    </w:pPr>
    <w:rPr>
      <w:sz w:val="20"/>
      <w:szCs w:val="20"/>
    </w:rPr>
  </w:style>
  <w:style w:type="character" w:customStyle="1" w:styleId="CommentTextChar">
    <w:name w:val="Comment Text Char"/>
    <w:basedOn w:val="DefaultParagraphFont"/>
    <w:link w:val="CommentText"/>
    <w:uiPriority w:val="99"/>
    <w:semiHidden/>
    <w:rsid w:val="00215408"/>
    <w:rPr>
      <w:sz w:val="20"/>
      <w:szCs w:val="20"/>
    </w:rPr>
  </w:style>
  <w:style w:type="table" w:styleId="GridTable2-Accent1">
    <w:name w:val="Grid Table 2 Accent 1"/>
    <w:basedOn w:val="TableNormal"/>
    <w:uiPriority w:val="47"/>
    <w:rsid w:val="009D6F59"/>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9D6F59"/>
    <w:pPr>
      <w:spacing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F9"/>
  </w:style>
  <w:style w:type="paragraph" w:styleId="Footer">
    <w:name w:val="footer"/>
    <w:basedOn w:val="Normal"/>
    <w:link w:val="FooterChar"/>
    <w:uiPriority w:val="99"/>
    <w:unhideWhenUsed/>
    <w:rsid w:val="0034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1F9"/>
  </w:style>
  <w:style w:type="paragraph" w:styleId="BalloonText">
    <w:name w:val="Balloon Text"/>
    <w:basedOn w:val="Normal"/>
    <w:link w:val="BalloonTextChar"/>
    <w:uiPriority w:val="99"/>
    <w:semiHidden/>
    <w:unhideWhenUsed/>
    <w:rsid w:val="00577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D6"/>
    <w:rPr>
      <w:rFonts w:ascii="Segoe UI" w:hAnsi="Segoe UI" w:cs="Segoe UI"/>
      <w:sz w:val="18"/>
      <w:szCs w:val="18"/>
    </w:rPr>
  </w:style>
  <w:style w:type="character" w:customStyle="1" w:styleId="Heading2Char">
    <w:name w:val="Heading 2 Char"/>
    <w:basedOn w:val="DefaultParagraphFont"/>
    <w:link w:val="Heading2"/>
    <w:uiPriority w:val="9"/>
    <w:rsid w:val="009E3444"/>
    <w:rPr>
      <w:rFonts w:eastAsiaTheme="majorEastAsia" w:cstheme="majorBidi"/>
      <w:b/>
      <w:szCs w:val="26"/>
    </w:rPr>
  </w:style>
  <w:style w:type="character" w:customStyle="1" w:styleId="Heading4Char">
    <w:name w:val="Heading 4 Char"/>
    <w:basedOn w:val="DefaultParagraphFont"/>
    <w:link w:val="Heading4"/>
    <w:uiPriority w:val="9"/>
    <w:rsid w:val="00F616AF"/>
    <w:rPr>
      <w:rFonts w:eastAsiaTheme="majorEastAsia" w:cstheme="majorBidi"/>
      <w:i/>
      <w:iCs/>
    </w:rPr>
  </w:style>
  <w:style w:type="character" w:customStyle="1" w:styleId="Heading3Char">
    <w:name w:val="Heading 3 Char"/>
    <w:basedOn w:val="DefaultParagraphFont"/>
    <w:link w:val="Heading3"/>
    <w:uiPriority w:val="9"/>
    <w:rsid w:val="006C7080"/>
    <w:rPr>
      <w:rFonts w:eastAsiaTheme="majorEastAsia" w:cstheme="majorBidi"/>
      <w:b/>
      <w:szCs w:val="24"/>
    </w:rPr>
  </w:style>
  <w:style w:type="character" w:styleId="CommentReference">
    <w:name w:val="annotation reference"/>
    <w:basedOn w:val="DefaultParagraphFont"/>
    <w:uiPriority w:val="99"/>
    <w:semiHidden/>
    <w:unhideWhenUsed/>
    <w:rsid w:val="00811330"/>
    <w:rPr>
      <w:sz w:val="16"/>
      <w:szCs w:val="16"/>
    </w:rPr>
  </w:style>
  <w:style w:type="paragraph" w:styleId="CommentSubject">
    <w:name w:val="annotation subject"/>
    <w:basedOn w:val="CommentText"/>
    <w:next w:val="CommentText"/>
    <w:link w:val="CommentSubjectChar"/>
    <w:uiPriority w:val="99"/>
    <w:semiHidden/>
    <w:unhideWhenUsed/>
    <w:rsid w:val="00811330"/>
    <w:pPr>
      <w:numPr>
        <w:numId w:val="0"/>
      </w:numPr>
    </w:pPr>
    <w:rPr>
      <w:b/>
      <w:bCs/>
    </w:rPr>
  </w:style>
  <w:style w:type="character" w:customStyle="1" w:styleId="CommentSubjectChar">
    <w:name w:val="Comment Subject Char"/>
    <w:basedOn w:val="CommentTextChar"/>
    <w:link w:val="CommentSubject"/>
    <w:uiPriority w:val="99"/>
    <w:semiHidden/>
    <w:rsid w:val="00811330"/>
    <w:rPr>
      <w:rFonts w:ascii="Palatino Linotype" w:hAnsi="Palatino Linotype"/>
      <w:b/>
      <w:bCs/>
      <w:sz w:val="20"/>
      <w:szCs w:val="20"/>
    </w:rPr>
  </w:style>
  <w:style w:type="paragraph" w:styleId="Revision">
    <w:name w:val="Revision"/>
    <w:hidden/>
    <w:uiPriority w:val="99"/>
    <w:semiHidden/>
    <w:rsid w:val="002B4539"/>
    <w:pPr>
      <w:spacing w:line="240" w:lineRule="auto"/>
      <w:jc w:val="left"/>
    </w:pPr>
  </w:style>
  <w:style w:type="paragraph" w:styleId="FootnoteText">
    <w:name w:val="footnote text"/>
    <w:basedOn w:val="Normal"/>
    <w:link w:val="FootnoteTextChar"/>
    <w:autoRedefine/>
    <w:uiPriority w:val="99"/>
    <w:unhideWhenUsed/>
    <w:qFormat/>
    <w:rsid w:val="00B33EB1"/>
    <w:pPr>
      <w:spacing w:after="0" w:line="240" w:lineRule="auto"/>
      <w:jc w:val="left"/>
    </w:pPr>
    <w:rPr>
      <w:sz w:val="20"/>
      <w:szCs w:val="20"/>
    </w:rPr>
  </w:style>
  <w:style w:type="character" w:customStyle="1" w:styleId="FootnoteTextChar">
    <w:name w:val="Footnote Text Char"/>
    <w:basedOn w:val="DefaultParagraphFont"/>
    <w:link w:val="FootnoteText"/>
    <w:uiPriority w:val="99"/>
    <w:rsid w:val="00B33EB1"/>
    <w:rPr>
      <w:sz w:val="20"/>
      <w:szCs w:val="20"/>
    </w:rPr>
  </w:style>
  <w:style w:type="character" w:styleId="FootnoteReference">
    <w:name w:val="footnote reference"/>
    <w:basedOn w:val="DefaultParagraphFont"/>
    <w:uiPriority w:val="99"/>
    <w:semiHidden/>
    <w:unhideWhenUsed/>
    <w:rsid w:val="00ED64B2"/>
    <w:rPr>
      <w:vertAlign w:val="superscript"/>
    </w:rPr>
  </w:style>
  <w:style w:type="character" w:customStyle="1" w:styleId="Heading5Char">
    <w:name w:val="Heading 5 Char"/>
    <w:basedOn w:val="DefaultParagraphFont"/>
    <w:link w:val="Heading5"/>
    <w:uiPriority w:val="9"/>
    <w:semiHidden/>
    <w:rsid w:val="002E205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E205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E205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E20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205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33EB1"/>
    <w:rPr>
      <w:color w:val="0563C1" w:themeColor="hyperlink"/>
      <w:u w:val="single"/>
    </w:rPr>
  </w:style>
  <w:style w:type="paragraph" w:customStyle="1" w:styleId="LeadTitle">
    <w:name w:val="Lead Title"/>
    <w:basedOn w:val="Normal"/>
    <w:autoRedefine/>
    <w:qFormat/>
    <w:rsid w:val="00B33EB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mark.winskel@ed.ac.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aseline="0" dirty="0">
                <a:solidFill>
                  <a:sysClr val="windowText" lastClr="000000"/>
                </a:solidFill>
              </a:rPr>
              <a:t>CESI (late-2020)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RELU!$C$2</c:f>
              <c:strCache>
                <c:ptCount val="1"/>
                <c:pt idx="0">
                  <c:v>CESI (mid-2019)</c:v>
                </c:pt>
              </c:strCache>
            </c:strRef>
          </c:tx>
          <c:spPr>
            <a:ln w="28575" cap="rnd">
              <a:solidFill>
                <a:schemeClr val="accent1"/>
              </a:solidFill>
              <a:round/>
            </a:ln>
            <a:effectLst/>
          </c:spPr>
          <c:marker>
            <c:symbol val="none"/>
          </c:marker>
          <c:cat>
            <c:strRef>
              <c:f>RELU!$B$3:$B$6</c:f>
              <c:strCache>
                <c:ptCount val="4"/>
                <c:pt idx="0">
                  <c:v>D</c:v>
                </c:pt>
                <c:pt idx="1">
                  <c:v>F</c:v>
                </c:pt>
                <c:pt idx="2">
                  <c:v>I</c:v>
                </c:pt>
                <c:pt idx="3">
                  <c:v>T</c:v>
                </c:pt>
              </c:strCache>
            </c:strRef>
          </c:cat>
          <c:val>
            <c:numRef>
              <c:f>RELU!$C$3:$C$6</c:f>
              <c:numCache>
                <c:formatCode>General</c:formatCode>
                <c:ptCount val="4"/>
                <c:pt idx="0">
                  <c:v>2</c:v>
                </c:pt>
                <c:pt idx="1">
                  <c:v>2</c:v>
                </c:pt>
                <c:pt idx="2">
                  <c:v>2</c:v>
                </c:pt>
                <c:pt idx="3">
                  <c:v>3</c:v>
                </c:pt>
              </c:numCache>
            </c:numRef>
          </c:val>
          <c:extLst>
            <c:ext xmlns:c16="http://schemas.microsoft.com/office/drawing/2014/chart" uri="{C3380CC4-5D6E-409C-BE32-E72D297353CC}">
              <c16:uniqueId val="{00000000-DAAF-48BE-A105-F260339205AD}"/>
            </c:ext>
          </c:extLst>
        </c:ser>
        <c:dLbls>
          <c:showLegendKey val="0"/>
          <c:showVal val="0"/>
          <c:showCatName val="0"/>
          <c:showSerName val="0"/>
          <c:showPercent val="0"/>
          <c:showBubbleSize val="0"/>
        </c:dLbls>
        <c:axId val="792747951"/>
        <c:axId val="893189967"/>
      </c:radarChart>
      <c:catAx>
        <c:axId val="792747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a:outerShdw blurRad="50800" dist="50800" dir="5400000" sx="32000" sy="32000" algn="ctr" rotWithShape="0">
              <a:srgbClr val="000000">
                <a:alpha val="43137"/>
              </a:srgbClr>
            </a:outerShdw>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93189967"/>
        <c:crosses val="autoZero"/>
        <c:auto val="1"/>
        <c:lblAlgn val="ctr"/>
        <c:lblOffset val="100"/>
        <c:noMultiLvlLbl val="0"/>
      </c:catAx>
      <c:valAx>
        <c:axId val="893189967"/>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General" sourceLinked="1"/>
        <c:majorTickMark val="none"/>
        <c:minorTickMark val="none"/>
        <c:tickLblPos val="nextTo"/>
        <c:crossAx val="792747951"/>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aseline="0" dirty="0">
                <a:solidFill>
                  <a:sysClr val="windowText" lastClr="000000"/>
                </a:solidFill>
              </a:rPr>
              <a:t>CESI (late-2020)</a:t>
            </a:r>
          </a:p>
        </c:rich>
      </c:tx>
      <c:layout>
        <c:manualLayout>
          <c:xMode val="edge"/>
          <c:yMode val="edge"/>
          <c:x val="0.26065506954802453"/>
          <c:y val="4.08639813193228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RELU!$C$2</c:f>
              <c:strCache>
                <c:ptCount val="1"/>
                <c:pt idx="0">
                  <c:v>CESI (mid-2019)</c:v>
                </c:pt>
              </c:strCache>
            </c:strRef>
          </c:tx>
          <c:spPr>
            <a:ln w="28575" cap="rnd">
              <a:solidFill>
                <a:schemeClr val="accent1"/>
              </a:solidFill>
              <a:round/>
            </a:ln>
            <a:effectLst/>
          </c:spPr>
          <c:marker>
            <c:symbol val="none"/>
          </c:marker>
          <c:cat>
            <c:strRef>
              <c:f>RELU!$B$3:$B$6</c:f>
              <c:strCache>
                <c:ptCount val="4"/>
                <c:pt idx="0">
                  <c:v>D</c:v>
                </c:pt>
                <c:pt idx="1">
                  <c:v>F</c:v>
                </c:pt>
                <c:pt idx="2">
                  <c:v>I</c:v>
                </c:pt>
                <c:pt idx="3">
                  <c:v>T</c:v>
                </c:pt>
              </c:strCache>
            </c:strRef>
          </c:cat>
          <c:val>
            <c:numRef>
              <c:f>RELU!$C$3:$C$6</c:f>
              <c:numCache>
                <c:formatCode>General</c:formatCode>
                <c:ptCount val="4"/>
                <c:pt idx="0">
                  <c:v>2</c:v>
                </c:pt>
                <c:pt idx="1">
                  <c:v>2</c:v>
                </c:pt>
                <c:pt idx="2">
                  <c:v>2</c:v>
                </c:pt>
                <c:pt idx="3">
                  <c:v>3</c:v>
                </c:pt>
              </c:numCache>
            </c:numRef>
          </c:val>
          <c:extLst>
            <c:ext xmlns:c16="http://schemas.microsoft.com/office/drawing/2014/chart" uri="{C3380CC4-5D6E-409C-BE32-E72D297353CC}">
              <c16:uniqueId val="{00000000-7F6D-4E9A-806E-48A31FB5C8C1}"/>
            </c:ext>
          </c:extLst>
        </c:ser>
        <c:dLbls>
          <c:showLegendKey val="0"/>
          <c:showVal val="0"/>
          <c:showCatName val="0"/>
          <c:showSerName val="0"/>
          <c:showPercent val="0"/>
          <c:showBubbleSize val="0"/>
        </c:dLbls>
        <c:axId val="792747951"/>
        <c:axId val="893189967"/>
      </c:radarChart>
      <c:catAx>
        <c:axId val="792747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a:outerShdw blurRad="50800" dist="50800" dir="5400000" sx="32000" sy="32000" algn="ctr" rotWithShape="0">
              <a:srgbClr val="000000">
                <a:alpha val="43137"/>
              </a:srgbClr>
            </a:outerShdw>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93189967"/>
        <c:crosses val="autoZero"/>
        <c:auto val="1"/>
        <c:lblAlgn val="ctr"/>
        <c:lblOffset val="100"/>
        <c:noMultiLvlLbl val="0"/>
      </c:catAx>
      <c:valAx>
        <c:axId val="893189967"/>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General" sourceLinked="1"/>
        <c:majorTickMark val="none"/>
        <c:minorTickMark val="none"/>
        <c:tickLblPos val="nextTo"/>
        <c:crossAx val="792747951"/>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1D52F-7EBA-45A0-8990-C12A00ED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37</Pages>
  <Words>14207</Words>
  <Characters>80985</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Kattirtzi, Michael</dc:creator>
  <cp:keywords/>
  <dc:description/>
  <cp:lastModifiedBy>mark winskel</cp:lastModifiedBy>
  <cp:revision>80</cp:revision>
  <cp:lastPrinted>2020-12-17T15:38:00Z</cp:lastPrinted>
  <dcterms:created xsi:type="dcterms:W3CDTF">2020-12-16T15:09:00Z</dcterms:created>
  <dcterms:modified xsi:type="dcterms:W3CDTF">2020-12-18T12:01:00Z</dcterms:modified>
</cp:coreProperties>
</file>